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641CE" w14:textId="43754137" w:rsidR="002A0D40" w:rsidRDefault="002A0D40" w:rsidP="002A0D40">
      <w:pPr>
        <w:pStyle w:val="Heading1"/>
        <w:spacing w:after="120"/>
      </w:pPr>
      <w:r>
        <w:t xml:space="preserve">Chapter </w:t>
      </w:r>
      <w:r w:rsidR="003939D6">
        <w:t>6</w:t>
      </w:r>
      <w:r>
        <w:t>:</w:t>
      </w:r>
      <w:r>
        <w:tab/>
      </w:r>
      <w:r w:rsidR="00C538D9">
        <w:t>Allocations</w:t>
      </w:r>
    </w:p>
    <w:p w14:paraId="085F8720" w14:textId="776ADBA0" w:rsidR="00512734" w:rsidRDefault="003939D6" w:rsidP="00057DCC">
      <w:pPr>
        <w:spacing w:after="120" w:line="264" w:lineRule="auto"/>
      </w:pPr>
      <w:r>
        <w:t>The allowable nutrient loading to three lake segments, Canyon Lake Main Lake</w:t>
      </w:r>
      <w:r w:rsidR="000D7FAE">
        <w:t>, Canyon Lake</w:t>
      </w:r>
      <w:r>
        <w:t xml:space="preserve"> East Bay and Lake Elsinore, is determined from analysis of hydrology and water quality for </w:t>
      </w:r>
      <w:r w:rsidR="000D7FAE">
        <w:t>teh</w:t>
      </w:r>
      <w:r>
        <w:t xml:space="preserve"> hypothetical reference watershed</w:t>
      </w:r>
      <w:r w:rsidR="000D7FAE">
        <w:t xml:space="preserve"> based on pre-development conditions</w:t>
      </w:r>
      <w:r>
        <w:t xml:space="preserve">. </w:t>
      </w:r>
      <w:r w:rsidR="00512734">
        <w:t>This information was developed in the following chapters:</w:t>
      </w:r>
    </w:p>
    <w:p w14:paraId="6FD25361" w14:textId="20A476E4" w:rsidR="00512734" w:rsidRDefault="00387E34" w:rsidP="00DC708C">
      <w:pPr>
        <w:pStyle w:val="ListParagraph"/>
        <w:numPr>
          <w:ilvl w:val="0"/>
          <w:numId w:val="19"/>
        </w:numPr>
        <w:spacing w:after="120" w:line="264" w:lineRule="auto"/>
      </w:pPr>
      <w:r>
        <w:t>Reference watershed conditions were approximated for watershed subareas by removing imperviousness and reducing washoff concentrations to natural background levels</w:t>
      </w:r>
      <w:r w:rsidR="00512734">
        <w:t xml:space="preserve"> (see</w:t>
      </w:r>
      <w:r>
        <w:t xml:space="preserve"> Chapter 3</w:t>
      </w:r>
      <w:r w:rsidR="00512734">
        <w:t>,</w:t>
      </w:r>
      <w:r>
        <w:t xml:space="preserve"> Numeric Targets</w:t>
      </w:r>
      <w:r w:rsidR="00512734">
        <w:t>)</w:t>
      </w:r>
      <w:r>
        <w:t xml:space="preserve">. </w:t>
      </w:r>
    </w:p>
    <w:p w14:paraId="41E0A48C" w14:textId="066E9838" w:rsidR="00512734" w:rsidRDefault="00387E34" w:rsidP="00DC708C">
      <w:pPr>
        <w:pStyle w:val="ListParagraph"/>
        <w:numPr>
          <w:ilvl w:val="0"/>
          <w:numId w:val="19"/>
        </w:numPr>
        <w:spacing w:after="120" w:line="264" w:lineRule="auto"/>
      </w:pPr>
      <w:r>
        <w:t>The loading of nutrient</w:t>
      </w:r>
      <w:r w:rsidR="000D7FAE">
        <w:t>s</w:t>
      </w:r>
      <w:r>
        <w:t xml:space="preserve"> to the lakes </w:t>
      </w:r>
      <w:r w:rsidR="000D7FAE">
        <w:t xml:space="preserve">under </w:t>
      </w:r>
      <w:r>
        <w:t xml:space="preserve">reference conditions was simulated by </w:t>
      </w:r>
      <w:r w:rsidR="001D2392">
        <w:t xml:space="preserve">evaluating reference watershed conditions using </w:t>
      </w:r>
      <w:r>
        <w:t>the w</w:t>
      </w:r>
      <w:r w:rsidR="003939D6">
        <w:t xml:space="preserve">atershed </w:t>
      </w:r>
      <w:r>
        <w:t xml:space="preserve">runoff </w:t>
      </w:r>
      <w:r w:rsidR="003939D6">
        <w:t>model developed to assess existing sources of nutrients from the watershed (see Chapter 4</w:t>
      </w:r>
      <w:r w:rsidR="00512734">
        <w:t>, Source Assessment</w:t>
      </w:r>
      <w:r w:rsidR="003939D6">
        <w:t xml:space="preserve">). </w:t>
      </w:r>
    </w:p>
    <w:p w14:paraId="66FFAF07" w14:textId="5BD25B22" w:rsidR="00512734" w:rsidRDefault="00D84399" w:rsidP="00DC708C">
      <w:pPr>
        <w:pStyle w:val="ListParagraph"/>
        <w:numPr>
          <w:ilvl w:val="0"/>
          <w:numId w:val="19"/>
        </w:numPr>
        <w:spacing w:after="120" w:line="264" w:lineRule="auto"/>
      </w:pPr>
      <w:r>
        <w:t>Approximations of internal loads associated with sediment nutrient flux, the single greatest source of TP and TN in Lake Elsinore</w:t>
      </w:r>
      <w:r w:rsidR="00DC443D">
        <w:t>,</w:t>
      </w:r>
      <w:r>
        <w:t xml:space="preserve"> for a reference watershed condition are documented in Chapter 5 </w:t>
      </w:r>
      <w:r w:rsidR="00512734">
        <w:t>(</w:t>
      </w:r>
      <w:r>
        <w:t>Linkage Analysis</w:t>
      </w:r>
      <w:r w:rsidR="00512734">
        <w:t>)</w:t>
      </w:r>
      <w:r>
        <w:t xml:space="preserve">. </w:t>
      </w:r>
    </w:p>
    <w:p w14:paraId="0E394B5C" w14:textId="37C3A0E1" w:rsidR="004A1309" w:rsidRDefault="001D2392" w:rsidP="00057DCC">
      <w:pPr>
        <w:spacing w:after="120" w:line="264" w:lineRule="auto"/>
      </w:pPr>
      <w:r>
        <w:t xml:space="preserve">This chapter partitions the total allowable loads of TP and TN from point sources into wasteload allocations (WLAs) and non-point sources into load allocations (LAs) for individual jurisdictions. The chapter includes the following sections:  </w:t>
      </w:r>
    </w:p>
    <w:p w14:paraId="549273E5" w14:textId="2FFF096F" w:rsidR="002A0D40" w:rsidRDefault="001D2392" w:rsidP="002A0D40">
      <w:pPr>
        <w:pStyle w:val="ListParagraph"/>
        <w:numPr>
          <w:ilvl w:val="0"/>
          <w:numId w:val="8"/>
        </w:numPr>
        <w:spacing w:after="120" w:line="264" w:lineRule="auto"/>
        <w:contextualSpacing w:val="0"/>
      </w:pPr>
      <w:r>
        <w:rPr>
          <w:i/>
        </w:rPr>
        <w:t>Section 6</w:t>
      </w:r>
      <w:r w:rsidR="00057DCC" w:rsidRPr="004344C6">
        <w:rPr>
          <w:i/>
        </w:rPr>
        <w:t xml:space="preserve">.1 </w:t>
      </w:r>
      <w:r w:rsidR="003C57DC">
        <w:rPr>
          <w:i/>
        </w:rPr>
        <w:t>–</w:t>
      </w:r>
      <w:r w:rsidR="00057DCC" w:rsidRPr="004344C6">
        <w:rPr>
          <w:i/>
        </w:rPr>
        <w:t xml:space="preserve"> </w:t>
      </w:r>
      <w:r w:rsidR="003C57DC">
        <w:rPr>
          <w:i/>
        </w:rPr>
        <w:t>Watershed Runoff</w:t>
      </w:r>
      <w:r w:rsidR="00057DCC">
        <w:t>:</w:t>
      </w:r>
      <w:r w:rsidR="002A0D40">
        <w:t xml:space="preserve"> </w:t>
      </w:r>
      <w:r w:rsidR="003C57DC">
        <w:t xml:space="preserve">Nutrient loads delivered to the lakes from watershed runoff are allocated to upstream jurisdictional areas in this section. </w:t>
      </w:r>
      <w:r w:rsidR="001E34A9">
        <w:t xml:space="preserve">A key element of this allocation involves allocation of watershed nutrients loads that are upstream of both Canyon Lake and Lake Elsinore by way of overflows from Canyon Lake. </w:t>
      </w:r>
      <w:r w:rsidR="003C57DC">
        <w:t xml:space="preserve">In addition to </w:t>
      </w:r>
      <w:r w:rsidR="00512734">
        <w:t xml:space="preserve">describing the </w:t>
      </w:r>
      <w:r w:rsidR="003C57DC">
        <w:t>allowable loading, the difference between current loads (</w:t>
      </w:r>
      <w:r w:rsidR="00512734">
        <w:t xml:space="preserve">as determined in Chapter 4, </w:t>
      </w:r>
      <w:r w:rsidR="003C57DC">
        <w:t xml:space="preserve">Source Assessment) and allowable loads is reported. This difference represents the reduction in TP and TN loads that must be achieved </w:t>
      </w:r>
      <w:r w:rsidR="00512734">
        <w:t xml:space="preserve">to </w:t>
      </w:r>
      <w:r w:rsidR="003C57DC">
        <w:t>meet WLAs.</w:t>
      </w:r>
    </w:p>
    <w:p w14:paraId="1595349D" w14:textId="18BB894B" w:rsidR="001E34A9" w:rsidRDefault="003C57DC" w:rsidP="002A0D40">
      <w:pPr>
        <w:pStyle w:val="ListParagraph"/>
        <w:numPr>
          <w:ilvl w:val="0"/>
          <w:numId w:val="8"/>
        </w:numPr>
        <w:spacing w:after="120" w:line="264" w:lineRule="auto"/>
        <w:contextualSpacing w:val="0"/>
      </w:pPr>
      <w:r>
        <w:rPr>
          <w:i/>
        </w:rPr>
        <w:t>Section 6</w:t>
      </w:r>
      <w:r w:rsidRPr="004344C6">
        <w:rPr>
          <w:i/>
        </w:rPr>
        <w:t>.</w:t>
      </w:r>
      <w:r>
        <w:rPr>
          <w:i/>
        </w:rPr>
        <w:t>2</w:t>
      </w:r>
      <w:r w:rsidRPr="004344C6">
        <w:rPr>
          <w:i/>
        </w:rPr>
        <w:t xml:space="preserve"> </w:t>
      </w:r>
      <w:r>
        <w:rPr>
          <w:i/>
        </w:rPr>
        <w:t>–</w:t>
      </w:r>
      <w:r w:rsidRPr="004344C6">
        <w:rPr>
          <w:i/>
        </w:rPr>
        <w:t xml:space="preserve"> </w:t>
      </w:r>
      <w:r>
        <w:rPr>
          <w:i/>
        </w:rPr>
        <w:t>Supplemental Water</w:t>
      </w:r>
      <w:r>
        <w:t xml:space="preserve">: </w:t>
      </w:r>
      <w:r w:rsidR="001E34A9">
        <w:t xml:space="preserve">Allowable loads from </w:t>
      </w:r>
      <w:r w:rsidR="00534DE8">
        <w:t xml:space="preserve">addition of supplemental water to the lakes </w:t>
      </w:r>
      <w:r w:rsidR="001E34A9">
        <w:t>is described.</w:t>
      </w:r>
      <w:r w:rsidR="00EE3D1F">
        <w:t xml:space="preserve"> </w:t>
      </w:r>
      <w:r w:rsidR="00512734">
        <w:t>While t</w:t>
      </w:r>
      <w:r w:rsidR="00DC443D">
        <w:t xml:space="preserve">he addition of supplemental water to the lakes </w:t>
      </w:r>
      <w:r w:rsidR="00512734">
        <w:t>represents a</w:t>
      </w:r>
      <w:r w:rsidR="00DC443D">
        <w:t xml:space="preserve"> discharge, </w:t>
      </w:r>
      <w:r w:rsidR="00512734">
        <w:t xml:space="preserve">it is important to recognize that the addition of supplemental water </w:t>
      </w:r>
      <w:r w:rsidR="00DC443D">
        <w:t xml:space="preserve">also </w:t>
      </w:r>
      <w:r w:rsidR="00512734">
        <w:t>represents a</w:t>
      </w:r>
      <w:r w:rsidR="00DC443D">
        <w:t xml:space="preserve"> water quality management strategy. The WLA fo</w:t>
      </w:r>
      <w:r w:rsidR="00DC68CC">
        <w:t xml:space="preserve">r supplemental water is based on a reference watershed runoff nutrient concentration and does not </w:t>
      </w:r>
      <w:r w:rsidR="00DC443D">
        <w:t xml:space="preserve">consider </w:t>
      </w:r>
      <w:r w:rsidR="003A3238">
        <w:t xml:space="preserve">additional water quality benefit for response targets </w:t>
      </w:r>
      <w:r w:rsidR="00DC443D">
        <w:t>that may be achieved</w:t>
      </w:r>
      <w:r w:rsidR="003A3238">
        <w:t xml:space="preserve"> with a deeper lake</w:t>
      </w:r>
      <w:r w:rsidR="00DC443D">
        <w:t xml:space="preserve">. Potential offset credits from supplemental water addition are described in Chapter 7 on Implementation. </w:t>
      </w:r>
    </w:p>
    <w:p w14:paraId="008547E2" w14:textId="79F50F96" w:rsidR="0041249D" w:rsidRDefault="001E34A9" w:rsidP="002A0D40">
      <w:pPr>
        <w:pStyle w:val="ListParagraph"/>
        <w:numPr>
          <w:ilvl w:val="0"/>
          <w:numId w:val="8"/>
        </w:numPr>
        <w:spacing w:after="120" w:line="264" w:lineRule="auto"/>
        <w:contextualSpacing w:val="0"/>
        <w:rPr>
          <w:i/>
        </w:rPr>
      </w:pPr>
      <w:r w:rsidRPr="001E34A9">
        <w:rPr>
          <w:i/>
        </w:rPr>
        <w:t xml:space="preserve">Section 6.3 </w:t>
      </w:r>
      <w:r>
        <w:rPr>
          <w:i/>
        </w:rPr>
        <w:t>–</w:t>
      </w:r>
      <w:r w:rsidRPr="001E34A9">
        <w:rPr>
          <w:i/>
        </w:rPr>
        <w:t xml:space="preserve"> </w:t>
      </w:r>
      <w:r>
        <w:rPr>
          <w:i/>
        </w:rPr>
        <w:t>Internal Loads:</w:t>
      </w:r>
      <w:r w:rsidRPr="009B6ED4">
        <w:t xml:space="preserve"> Estimates of allowable internal loads for atmospheric deposition and sediment nutrient flux are described in this section.</w:t>
      </w:r>
      <w:r w:rsidR="00D84399" w:rsidRPr="009B6ED4">
        <w:t xml:space="preserve"> </w:t>
      </w:r>
      <w:r w:rsidR="00DC443D" w:rsidRPr="009B6ED4">
        <w:t>Implementation of the TMDL will eventually return sediment nutrient flux rates to reference levels, but a significant lag time</w:t>
      </w:r>
      <w:r w:rsidR="005744AF">
        <w:t xml:space="preserve"> exists</w:t>
      </w:r>
      <w:r w:rsidR="00DC443D" w:rsidRPr="009B6ED4">
        <w:t xml:space="preserve"> to account for legacy nutrient enrichment to cycle</w:t>
      </w:r>
      <w:r w:rsidR="005744AF">
        <w:t xml:space="preserve"> through the system</w:t>
      </w:r>
      <w:r w:rsidR="00DC443D" w:rsidRPr="009B6ED4">
        <w:t xml:space="preserve">. This section estimates the lag time for sediment nutrient flux rates to return to reference levels after the TMDL for external loads is achieved. </w:t>
      </w:r>
      <w:r w:rsidRPr="009B6ED4">
        <w:t xml:space="preserve"> </w:t>
      </w:r>
      <w:r w:rsidR="003C57DC" w:rsidRPr="009B6ED4">
        <w:t xml:space="preserve"> </w:t>
      </w:r>
      <w:r w:rsidR="003C57DC" w:rsidRPr="001E34A9">
        <w:rPr>
          <w:i/>
        </w:rPr>
        <w:t xml:space="preserve"> </w:t>
      </w:r>
    </w:p>
    <w:p w14:paraId="67949FCD" w14:textId="6CF0BA4E" w:rsidR="00DC443D" w:rsidRDefault="00DC443D" w:rsidP="002A0D40">
      <w:pPr>
        <w:pStyle w:val="ListParagraph"/>
        <w:numPr>
          <w:ilvl w:val="0"/>
          <w:numId w:val="8"/>
        </w:numPr>
        <w:spacing w:after="120" w:line="264" w:lineRule="auto"/>
        <w:contextualSpacing w:val="0"/>
        <w:rPr>
          <w:i/>
        </w:rPr>
      </w:pPr>
      <w:r>
        <w:rPr>
          <w:i/>
        </w:rPr>
        <w:t xml:space="preserve">Section 6.4 </w:t>
      </w:r>
      <w:r w:rsidR="009B6ED4">
        <w:rPr>
          <w:i/>
        </w:rPr>
        <w:t>–</w:t>
      </w:r>
      <w:r>
        <w:rPr>
          <w:i/>
        </w:rPr>
        <w:t xml:space="preserve"> </w:t>
      </w:r>
      <w:r w:rsidR="00512734">
        <w:rPr>
          <w:i/>
        </w:rPr>
        <w:t>Summary of Allocated Loads</w:t>
      </w:r>
      <w:r w:rsidR="009B6ED4">
        <w:rPr>
          <w:i/>
        </w:rPr>
        <w:t>.</w:t>
      </w:r>
      <w:r w:rsidR="009B6ED4" w:rsidRPr="00DC708C">
        <w:t xml:space="preserve"> </w:t>
      </w:r>
      <w:r w:rsidR="005744AF" w:rsidRPr="00DC708C">
        <w:t xml:space="preserve">This section summarizes the WLAs and LAs described in previous sections. In addition, this section discusses how compliance with allocations will be </w:t>
      </w:r>
      <w:r w:rsidR="005744AF" w:rsidRPr="00DC708C">
        <w:lastRenderedPageBreak/>
        <w:t>evaluated. As described in other chapters, the temporal variability associated with naturally occurring weather patterns results in significant variability in the delivery of n</w:t>
      </w:r>
      <w:r w:rsidR="00C6385F" w:rsidRPr="00DC708C">
        <w:t xml:space="preserve">utrient loads to </w:t>
      </w:r>
      <w:r w:rsidR="005744AF" w:rsidRPr="00DC708C">
        <w:t xml:space="preserve">the </w:t>
      </w:r>
      <w:r w:rsidR="00C6385F" w:rsidRPr="00DC708C">
        <w:t>lakes</w:t>
      </w:r>
      <w:r w:rsidR="005744AF" w:rsidRPr="00DC708C">
        <w:t>.</w:t>
      </w:r>
      <w:r w:rsidR="00C6385F" w:rsidRPr="00DC708C">
        <w:t xml:space="preserve"> Use of a 10-year averaging period for setting allocations in the </w:t>
      </w:r>
      <w:r w:rsidR="005744AF" w:rsidRPr="00DC708C">
        <w:t>revised</w:t>
      </w:r>
      <w:r w:rsidR="00C6385F" w:rsidRPr="00DC708C">
        <w:t xml:space="preserve"> TMDL</w:t>
      </w:r>
      <w:r w:rsidR="005744AF" w:rsidRPr="00DC708C">
        <w:t>s</w:t>
      </w:r>
      <w:r w:rsidR="00C6385F" w:rsidRPr="00DC708C">
        <w:t xml:space="preserve"> </w:t>
      </w:r>
      <w:r w:rsidR="005744AF" w:rsidRPr="00DC708C">
        <w:t xml:space="preserve">would </w:t>
      </w:r>
      <w:r w:rsidR="00C6385F" w:rsidRPr="00DC708C">
        <w:t>provide a more appropriate measure of progress toward TMDL compliance by reducing the influence of naturally occurring annual fluctuations.</w:t>
      </w:r>
      <w:r w:rsidR="00C6385F">
        <w:t xml:space="preserve">  </w:t>
      </w:r>
    </w:p>
    <w:p w14:paraId="4E2B924A" w14:textId="77777777" w:rsidR="001E34A9" w:rsidRDefault="001E34A9" w:rsidP="005C3FD4">
      <w:pPr>
        <w:pStyle w:val="Heading2"/>
      </w:pPr>
      <w:r>
        <w:t>6.1</w:t>
      </w:r>
      <w:r>
        <w:tab/>
        <w:t>Watershed Runoff</w:t>
      </w:r>
    </w:p>
    <w:p w14:paraId="1C326F25" w14:textId="48388B8B" w:rsidR="00E74754" w:rsidRDefault="00E74754" w:rsidP="00E74754">
      <w:pPr>
        <w:pStyle w:val="Heading3"/>
      </w:pPr>
      <w:r>
        <w:t>6.1.1</w:t>
      </w:r>
      <w:r>
        <w:tab/>
        <w:t>Allowable Runoff Loads</w:t>
      </w:r>
    </w:p>
    <w:p w14:paraId="3D255D7F" w14:textId="5948E992" w:rsidR="005F62C9" w:rsidRDefault="005F62C9" w:rsidP="005F62C9">
      <w:r>
        <w:t xml:space="preserve">Nutrient loads in </w:t>
      </w:r>
      <w:r w:rsidR="005744AF">
        <w:t xml:space="preserve">watershed </w:t>
      </w:r>
      <w:r>
        <w:t xml:space="preserve">runoff </w:t>
      </w:r>
      <w:r w:rsidR="005744AF">
        <w:t xml:space="preserve">under </w:t>
      </w:r>
      <w:r>
        <w:t>a reference watershed condition represent the total allowable load to each lake segment from external watershed runoff sources. Allowable nutrient load</w:t>
      </w:r>
      <w:r w:rsidR="005744AF">
        <w:t>s</w:t>
      </w:r>
      <w:r>
        <w:t xml:space="preserve"> are determined as the product of average annual runoff volume (</w:t>
      </w:r>
      <w:r w:rsidRPr="00643923">
        <w:rPr>
          <w:i/>
        </w:rPr>
        <w:t>V</w:t>
      </w:r>
      <w:r>
        <w:t>) and reference nutrient concentration (</w:t>
      </w:r>
      <w:r w:rsidRPr="00643923">
        <w:rPr>
          <w:i/>
        </w:rPr>
        <w:t>C</w:t>
      </w:r>
      <w:r>
        <w:t>) at the point of discharge into each lake segment, as follows:</w:t>
      </w:r>
    </w:p>
    <w:p w14:paraId="5D80AF19" w14:textId="77777777" w:rsidR="005F62C9" w:rsidRDefault="004745B8" w:rsidP="005F62C9">
      <w:pPr>
        <w:spacing w:before="120" w:after="240"/>
      </w:pPr>
      <m:oMathPara>
        <m:oMath>
          <m:sSub>
            <m:sSubPr>
              <m:ctrlPr>
                <w:rPr>
                  <w:rFonts w:ascii="Cambria Math" w:hAnsi="Cambria Math"/>
                  <w:i/>
                </w:rPr>
              </m:ctrlPr>
            </m:sSubPr>
            <m:e>
              <m:r>
                <w:rPr>
                  <w:rFonts w:ascii="Cambria Math" w:hAnsi="Cambria Math"/>
                </w:rPr>
                <m:t>Load</m:t>
              </m:r>
            </m:e>
            <m:sub>
              <m:r>
                <w:rPr>
                  <w:rFonts w:ascii="Cambria Math" w:hAnsi="Cambria Math"/>
                </w:rPr>
                <m:t>allowable</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reference</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refence</m:t>
              </m:r>
            </m:sub>
          </m:sSub>
        </m:oMath>
      </m:oMathPara>
    </w:p>
    <w:p w14:paraId="70CC66E7" w14:textId="303465B5" w:rsidR="005F62C9" w:rsidRDefault="005F62C9" w:rsidP="005F62C9">
      <w:r>
        <w:t xml:space="preserve">Section 3.3 </w:t>
      </w:r>
      <w:r w:rsidR="005744AF">
        <w:t>(</w:t>
      </w:r>
      <w:r>
        <w:t>Numeric Targets chapter</w:t>
      </w:r>
      <w:r w:rsidR="005744AF">
        <w:t>)</w:t>
      </w:r>
      <w:r>
        <w:t xml:space="preserve"> describes how long-term average runoff volume and nutrient concentrations are estimated for a reference watershed condition. </w:t>
      </w:r>
      <w:r w:rsidR="00E74754">
        <w:t xml:space="preserve">The numeric targets in the </w:t>
      </w:r>
      <w:r w:rsidR="005744AF">
        <w:t>revised</w:t>
      </w:r>
      <w:r w:rsidR="00E74754">
        <w:t xml:space="preserve"> TMDL </w:t>
      </w:r>
      <w:r w:rsidR="00DC708C">
        <w:t xml:space="preserve">are expressed as CDFs of estimated water quality response targets, chlorophyll-a and DO, </w:t>
      </w:r>
      <w:r w:rsidR="00E74754">
        <w:t xml:space="preserve">expected with external loads representative of a refence watershed condition. </w:t>
      </w:r>
      <w:r w:rsidR="00D72521" w:rsidRPr="009F6F62">
        <w:rPr>
          <w:b/>
        </w:rPr>
        <w:t>Table 6-1</w:t>
      </w:r>
      <w:r w:rsidR="00D72521">
        <w:t xml:space="preserve"> computes t</w:t>
      </w:r>
      <w:r>
        <w:t xml:space="preserve">he allowable nutrient load from watershed runoff. These allowable loads are totals for </w:t>
      </w:r>
      <w:r w:rsidR="00D72521">
        <w:t xml:space="preserve">each of </w:t>
      </w:r>
      <w:r>
        <w:t xml:space="preserve">the </w:t>
      </w:r>
      <w:r w:rsidR="001B6BFC">
        <w:t>sub</w:t>
      </w:r>
      <w:r>
        <w:t>watershed</w:t>
      </w:r>
      <w:r w:rsidR="001B6BFC">
        <w:t xml:space="preserve"> zone</w:t>
      </w:r>
      <w:r>
        <w:t>s</w:t>
      </w:r>
      <w:r w:rsidR="001B6BFC">
        <w:t xml:space="preserve"> (see Figure </w:t>
      </w:r>
      <w:r w:rsidR="00D72521" w:rsidRPr="00DC708C">
        <w:t>4.4</w:t>
      </w:r>
      <w:r w:rsidR="001B6BFC">
        <w:t>)</w:t>
      </w:r>
      <w:r>
        <w:t>, but are not WLAs for</w:t>
      </w:r>
      <w:r w:rsidR="00D72521">
        <w:t xml:space="preserve"> each lake segment</w:t>
      </w:r>
      <w:r>
        <w:t>, since runoff from some subwatershed</w:t>
      </w:r>
      <w:r w:rsidR="00D72521">
        <w:t xml:space="preserve"> zone</w:t>
      </w:r>
      <w:r>
        <w:t xml:space="preserve">s is tributary to multiple </w:t>
      </w:r>
      <w:r w:rsidR="00D72521">
        <w:t>lake segments</w:t>
      </w:r>
      <w:r>
        <w:t xml:space="preserve">.  </w:t>
      </w:r>
    </w:p>
    <w:tbl>
      <w:tblPr>
        <w:tblpPr w:leftFromText="2880" w:rightFromText="2880" w:bottomFromText="144" w:vertAnchor="text" w:horzAnchor="margin" w:tblpY="20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1530"/>
        <w:gridCol w:w="1403"/>
        <w:gridCol w:w="1518"/>
        <w:gridCol w:w="1607"/>
        <w:gridCol w:w="1756"/>
        <w:gridCol w:w="1546"/>
      </w:tblGrid>
      <w:tr w:rsidR="009F6F62" w:rsidRPr="002F414A" w14:paraId="2E0899DE" w14:textId="77777777" w:rsidTr="009F6F62">
        <w:trPr>
          <w:trHeight w:val="23"/>
        </w:trPr>
        <w:tc>
          <w:tcPr>
            <w:tcW w:w="9360" w:type="dxa"/>
            <w:gridSpan w:val="6"/>
            <w:tcBorders>
              <w:top w:val="nil"/>
              <w:left w:val="nil"/>
              <w:bottom w:val="single" w:sz="4" w:space="0" w:color="000000" w:themeColor="text1"/>
              <w:right w:val="nil"/>
            </w:tcBorders>
            <w:shd w:val="clear" w:color="auto" w:fill="auto"/>
            <w:tcMar>
              <w:top w:w="72" w:type="dxa"/>
              <w:left w:w="144" w:type="dxa"/>
              <w:bottom w:w="72" w:type="dxa"/>
              <w:right w:w="144" w:type="dxa"/>
            </w:tcMar>
            <w:vAlign w:val="center"/>
          </w:tcPr>
          <w:p w14:paraId="635AD0C9" w14:textId="77777777" w:rsidR="009F6F62" w:rsidRPr="002F414A" w:rsidRDefault="009F6F62" w:rsidP="009F6F62">
            <w:pPr>
              <w:spacing w:after="0" w:line="240" w:lineRule="auto"/>
              <w:rPr>
                <w:b/>
                <w:sz w:val="20"/>
                <w:szCs w:val="20"/>
              </w:rPr>
            </w:pPr>
            <w:r>
              <w:rPr>
                <w:b/>
                <w:sz w:val="20"/>
                <w:szCs w:val="20"/>
              </w:rPr>
              <w:t>Table 6-1. Allowable Nutrient Loads from Watershed Runoff</w:t>
            </w:r>
          </w:p>
        </w:tc>
      </w:tr>
      <w:tr w:rsidR="009F6F62" w:rsidRPr="002F414A" w14:paraId="53FC6C62" w14:textId="77777777" w:rsidTr="009F6F62">
        <w:trPr>
          <w:trHeight w:val="216"/>
        </w:trPr>
        <w:tc>
          <w:tcPr>
            <w:tcW w:w="1530"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hideMark/>
          </w:tcPr>
          <w:p w14:paraId="1B03B43D" w14:textId="77777777" w:rsidR="009F6F62" w:rsidRPr="00D72521" w:rsidRDefault="009F6F62" w:rsidP="009F6F62">
            <w:pPr>
              <w:spacing w:after="0" w:line="240" w:lineRule="auto"/>
              <w:jc w:val="center"/>
              <w:rPr>
                <w:b/>
                <w:sz w:val="19"/>
                <w:szCs w:val="19"/>
              </w:rPr>
            </w:pPr>
            <w:r w:rsidRPr="00D72521">
              <w:rPr>
                <w:b/>
                <w:sz w:val="19"/>
                <w:szCs w:val="19"/>
              </w:rPr>
              <w:t>Subwatershed</w:t>
            </w:r>
          </w:p>
        </w:tc>
        <w:tc>
          <w:tcPr>
            <w:tcW w:w="1403"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hideMark/>
          </w:tcPr>
          <w:p w14:paraId="782652C9" w14:textId="77777777" w:rsidR="009F6F62" w:rsidRPr="00D72521" w:rsidRDefault="009F6F62" w:rsidP="009F6F62">
            <w:pPr>
              <w:spacing w:after="0" w:line="240" w:lineRule="auto"/>
              <w:jc w:val="center"/>
              <w:rPr>
                <w:b/>
                <w:sz w:val="19"/>
                <w:szCs w:val="19"/>
              </w:rPr>
            </w:pPr>
            <w:r w:rsidRPr="00D72521">
              <w:rPr>
                <w:b/>
                <w:bCs/>
                <w:sz w:val="19"/>
                <w:szCs w:val="19"/>
              </w:rPr>
              <w:t>Modeled Reference Runoff (AFY)</w:t>
            </w:r>
            <w:r w:rsidRPr="00D72521">
              <w:rPr>
                <w:b/>
                <w:bCs/>
                <w:sz w:val="19"/>
                <w:szCs w:val="19"/>
                <w:vertAlign w:val="superscript"/>
              </w:rPr>
              <w:t>1</w:t>
            </w:r>
          </w:p>
        </w:tc>
        <w:tc>
          <w:tcPr>
            <w:tcW w:w="3125"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hideMark/>
          </w:tcPr>
          <w:p w14:paraId="7142E5EC" w14:textId="77777777" w:rsidR="009F6F62" w:rsidRPr="00D72521" w:rsidRDefault="009F6F62" w:rsidP="009F6F62">
            <w:pPr>
              <w:spacing w:after="0" w:line="240" w:lineRule="auto"/>
              <w:jc w:val="center"/>
              <w:rPr>
                <w:b/>
                <w:sz w:val="19"/>
                <w:szCs w:val="19"/>
              </w:rPr>
            </w:pPr>
            <w:r w:rsidRPr="00D72521">
              <w:rPr>
                <w:b/>
                <w:sz w:val="19"/>
                <w:szCs w:val="19"/>
              </w:rPr>
              <w:t>Reference Nutrient Concentration</w:t>
            </w:r>
          </w:p>
        </w:tc>
        <w:tc>
          <w:tcPr>
            <w:tcW w:w="3302"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tcMar>
              <w:top w:w="72" w:type="dxa"/>
              <w:left w:w="144" w:type="dxa"/>
              <w:bottom w:w="72" w:type="dxa"/>
              <w:right w:w="144" w:type="dxa"/>
            </w:tcMar>
            <w:vAlign w:val="center"/>
            <w:hideMark/>
          </w:tcPr>
          <w:p w14:paraId="2E7B8725" w14:textId="77777777" w:rsidR="009F6F62" w:rsidRPr="00D72521" w:rsidRDefault="009F6F62" w:rsidP="009F6F62">
            <w:pPr>
              <w:spacing w:after="0" w:line="240" w:lineRule="auto"/>
              <w:jc w:val="center"/>
              <w:rPr>
                <w:b/>
                <w:sz w:val="19"/>
                <w:szCs w:val="19"/>
              </w:rPr>
            </w:pPr>
            <w:r w:rsidRPr="00D72521">
              <w:rPr>
                <w:b/>
                <w:sz w:val="19"/>
                <w:szCs w:val="19"/>
              </w:rPr>
              <w:t>Allowable Nutrient Loads from Runoff</w:t>
            </w:r>
          </w:p>
        </w:tc>
      </w:tr>
      <w:tr w:rsidR="009F6F62" w:rsidRPr="002F414A" w14:paraId="7F62E533" w14:textId="77777777" w:rsidTr="009F6F62">
        <w:trPr>
          <w:trHeight w:val="216"/>
        </w:trPr>
        <w:tc>
          <w:tcPr>
            <w:tcW w:w="1530"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vAlign w:val="center"/>
            <w:hideMark/>
          </w:tcPr>
          <w:p w14:paraId="15D6D28E" w14:textId="77777777" w:rsidR="009F6F62" w:rsidRPr="00D72521" w:rsidRDefault="009F6F62" w:rsidP="009F6F62">
            <w:pPr>
              <w:spacing w:after="0" w:line="240" w:lineRule="auto"/>
              <w:jc w:val="center"/>
              <w:rPr>
                <w:b/>
                <w:sz w:val="19"/>
                <w:szCs w:val="19"/>
              </w:rPr>
            </w:pPr>
          </w:p>
        </w:tc>
        <w:tc>
          <w:tcPr>
            <w:tcW w:w="1403" w:type="dxa"/>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vAlign w:val="center"/>
            <w:hideMark/>
          </w:tcPr>
          <w:p w14:paraId="6D585B17" w14:textId="77777777" w:rsidR="009F6F62" w:rsidRPr="00D72521" w:rsidRDefault="009F6F62" w:rsidP="009F6F62">
            <w:pPr>
              <w:spacing w:after="0" w:line="240" w:lineRule="auto"/>
              <w:jc w:val="center"/>
              <w:rPr>
                <w:b/>
                <w:sz w:val="19"/>
                <w:szCs w:val="19"/>
              </w:rPr>
            </w:pPr>
          </w:p>
        </w:tc>
        <w:tc>
          <w:tcPr>
            <w:tcW w:w="151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71AB6276" w14:textId="77777777" w:rsidR="009F6F62" w:rsidRPr="00D72521" w:rsidRDefault="009F6F62" w:rsidP="009F6F62">
            <w:pPr>
              <w:spacing w:after="0" w:line="240" w:lineRule="auto"/>
              <w:jc w:val="center"/>
              <w:rPr>
                <w:b/>
                <w:sz w:val="19"/>
                <w:szCs w:val="19"/>
              </w:rPr>
            </w:pPr>
            <w:r w:rsidRPr="00D72521">
              <w:rPr>
                <w:b/>
                <w:sz w:val="19"/>
                <w:szCs w:val="19"/>
              </w:rPr>
              <w:t>TP (mg/L)</w:t>
            </w:r>
          </w:p>
        </w:tc>
        <w:tc>
          <w:tcPr>
            <w:tcW w:w="160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56ED324A" w14:textId="77777777" w:rsidR="009F6F62" w:rsidRPr="00D72521" w:rsidRDefault="009F6F62" w:rsidP="009F6F62">
            <w:pPr>
              <w:spacing w:after="0" w:line="240" w:lineRule="auto"/>
              <w:jc w:val="center"/>
              <w:rPr>
                <w:b/>
                <w:sz w:val="19"/>
                <w:szCs w:val="19"/>
              </w:rPr>
            </w:pPr>
            <w:r w:rsidRPr="00D72521">
              <w:rPr>
                <w:b/>
                <w:sz w:val="19"/>
                <w:szCs w:val="19"/>
              </w:rPr>
              <w:t>TN (mg/L)</w:t>
            </w:r>
          </w:p>
        </w:tc>
        <w:tc>
          <w:tcPr>
            <w:tcW w:w="175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64AF3099" w14:textId="77777777" w:rsidR="009F6F62" w:rsidRPr="00D72521" w:rsidRDefault="009F6F62" w:rsidP="009F6F62">
            <w:pPr>
              <w:spacing w:after="0" w:line="240" w:lineRule="auto"/>
              <w:jc w:val="center"/>
              <w:rPr>
                <w:b/>
                <w:sz w:val="19"/>
                <w:szCs w:val="19"/>
              </w:rPr>
            </w:pPr>
            <w:r w:rsidRPr="00D72521">
              <w:rPr>
                <w:b/>
                <w:sz w:val="19"/>
                <w:szCs w:val="19"/>
              </w:rPr>
              <w:t>TP (kg/yr)</w:t>
            </w:r>
          </w:p>
        </w:tc>
        <w:tc>
          <w:tcPr>
            <w:tcW w:w="1546"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tcMar>
              <w:top w:w="72" w:type="dxa"/>
              <w:left w:w="144" w:type="dxa"/>
              <w:bottom w:w="72" w:type="dxa"/>
              <w:right w:w="144" w:type="dxa"/>
            </w:tcMar>
            <w:vAlign w:val="center"/>
            <w:hideMark/>
          </w:tcPr>
          <w:p w14:paraId="2FE8571E" w14:textId="77777777" w:rsidR="009F6F62" w:rsidRPr="00D72521" w:rsidRDefault="009F6F62" w:rsidP="009F6F62">
            <w:pPr>
              <w:spacing w:after="0" w:line="240" w:lineRule="auto"/>
              <w:jc w:val="center"/>
              <w:rPr>
                <w:b/>
                <w:sz w:val="19"/>
                <w:szCs w:val="19"/>
              </w:rPr>
            </w:pPr>
            <w:r w:rsidRPr="00D72521">
              <w:rPr>
                <w:b/>
                <w:sz w:val="19"/>
                <w:szCs w:val="19"/>
              </w:rPr>
              <w:t>TN (kg/yr)</w:t>
            </w:r>
          </w:p>
        </w:tc>
      </w:tr>
      <w:tr w:rsidR="009F6F62" w:rsidRPr="002F414A" w14:paraId="17E473D5" w14:textId="77777777" w:rsidTr="009F6F62">
        <w:trPr>
          <w:trHeight w:val="216"/>
        </w:trPr>
        <w:tc>
          <w:tcPr>
            <w:tcW w:w="1530" w:type="dxa"/>
            <w:tcBorders>
              <w:top w:val="single" w:sz="4" w:space="0" w:color="000000" w:themeColor="text1"/>
            </w:tcBorders>
            <w:shd w:val="clear" w:color="auto" w:fill="auto"/>
            <w:tcMar>
              <w:top w:w="72" w:type="dxa"/>
              <w:left w:w="144" w:type="dxa"/>
              <w:bottom w:w="72" w:type="dxa"/>
              <w:right w:w="144" w:type="dxa"/>
            </w:tcMar>
            <w:vAlign w:val="center"/>
          </w:tcPr>
          <w:p w14:paraId="0FFFC46D" w14:textId="77777777" w:rsidR="009F6F62" w:rsidRPr="00D72521" w:rsidRDefault="009F6F62" w:rsidP="009F6F62">
            <w:pPr>
              <w:spacing w:after="0" w:line="240" w:lineRule="auto"/>
              <w:jc w:val="center"/>
              <w:rPr>
                <w:sz w:val="19"/>
                <w:szCs w:val="19"/>
              </w:rPr>
            </w:pPr>
            <w:r w:rsidRPr="00D72521">
              <w:rPr>
                <w:sz w:val="19"/>
                <w:szCs w:val="19"/>
              </w:rPr>
              <w:t>1</w:t>
            </w:r>
          </w:p>
        </w:tc>
        <w:tc>
          <w:tcPr>
            <w:tcW w:w="1403" w:type="dxa"/>
            <w:tcBorders>
              <w:top w:val="single" w:sz="4" w:space="0" w:color="000000" w:themeColor="text1"/>
            </w:tcBorders>
            <w:shd w:val="clear" w:color="auto" w:fill="auto"/>
            <w:tcMar>
              <w:top w:w="15" w:type="dxa"/>
              <w:left w:w="15" w:type="dxa"/>
              <w:bottom w:w="0" w:type="dxa"/>
              <w:right w:w="15" w:type="dxa"/>
            </w:tcMar>
            <w:vAlign w:val="center"/>
          </w:tcPr>
          <w:p w14:paraId="621F367A" w14:textId="77777777" w:rsidR="009F6F62" w:rsidRPr="00D72521" w:rsidRDefault="009F6F62" w:rsidP="009F6F62">
            <w:pPr>
              <w:spacing w:after="0" w:line="240" w:lineRule="auto"/>
              <w:jc w:val="center"/>
              <w:rPr>
                <w:sz w:val="19"/>
                <w:szCs w:val="19"/>
              </w:rPr>
            </w:pPr>
            <w:r w:rsidRPr="00D72521">
              <w:rPr>
                <w:color w:val="000000"/>
                <w:sz w:val="19"/>
                <w:szCs w:val="19"/>
              </w:rPr>
              <w:t>1,868</w:t>
            </w:r>
          </w:p>
        </w:tc>
        <w:tc>
          <w:tcPr>
            <w:tcW w:w="1518" w:type="dxa"/>
            <w:tcBorders>
              <w:top w:val="single" w:sz="4" w:space="0" w:color="000000" w:themeColor="text1"/>
            </w:tcBorders>
            <w:shd w:val="clear" w:color="auto" w:fill="auto"/>
            <w:tcMar>
              <w:top w:w="72" w:type="dxa"/>
              <w:left w:w="144" w:type="dxa"/>
              <w:bottom w:w="72" w:type="dxa"/>
              <w:right w:w="144" w:type="dxa"/>
            </w:tcMar>
            <w:vAlign w:val="center"/>
          </w:tcPr>
          <w:p w14:paraId="6279DEF4"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tcBorders>
              <w:top w:val="single" w:sz="4" w:space="0" w:color="000000" w:themeColor="text1"/>
            </w:tcBorders>
            <w:shd w:val="clear" w:color="auto" w:fill="auto"/>
            <w:tcMar>
              <w:top w:w="72" w:type="dxa"/>
              <w:left w:w="144" w:type="dxa"/>
              <w:bottom w:w="72" w:type="dxa"/>
              <w:right w:w="144" w:type="dxa"/>
            </w:tcMar>
            <w:vAlign w:val="center"/>
          </w:tcPr>
          <w:p w14:paraId="786B2169"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tcBorders>
              <w:top w:val="single" w:sz="4" w:space="0" w:color="000000" w:themeColor="text1"/>
            </w:tcBorders>
            <w:shd w:val="clear" w:color="auto" w:fill="auto"/>
            <w:tcMar>
              <w:top w:w="15" w:type="dxa"/>
              <w:left w:w="15" w:type="dxa"/>
              <w:bottom w:w="0" w:type="dxa"/>
              <w:right w:w="15" w:type="dxa"/>
            </w:tcMar>
            <w:vAlign w:val="center"/>
          </w:tcPr>
          <w:p w14:paraId="40EDB321" w14:textId="77777777" w:rsidR="009F6F62" w:rsidRPr="00D72521" w:rsidRDefault="009F6F62" w:rsidP="009F6F62">
            <w:pPr>
              <w:spacing w:after="0" w:line="240" w:lineRule="auto"/>
              <w:jc w:val="center"/>
              <w:rPr>
                <w:sz w:val="19"/>
                <w:szCs w:val="19"/>
              </w:rPr>
            </w:pPr>
            <w:r w:rsidRPr="00D72521">
              <w:rPr>
                <w:color w:val="000000"/>
                <w:sz w:val="19"/>
                <w:szCs w:val="19"/>
              </w:rPr>
              <w:t>715</w:t>
            </w:r>
          </w:p>
        </w:tc>
        <w:tc>
          <w:tcPr>
            <w:tcW w:w="1546" w:type="dxa"/>
            <w:tcBorders>
              <w:top w:val="single" w:sz="4" w:space="0" w:color="000000" w:themeColor="text1"/>
            </w:tcBorders>
            <w:shd w:val="clear" w:color="auto" w:fill="auto"/>
            <w:tcMar>
              <w:top w:w="15" w:type="dxa"/>
              <w:left w:w="15" w:type="dxa"/>
              <w:bottom w:w="0" w:type="dxa"/>
              <w:right w:w="15" w:type="dxa"/>
            </w:tcMar>
            <w:vAlign w:val="center"/>
          </w:tcPr>
          <w:p w14:paraId="79FDC7BC" w14:textId="77777777" w:rsidR="009F6F62" w:rsidRPr="00D72521" w:rsidRDefault="009F6F62" w:rsidP="009F6F62">
            <w:pPr>
              <w:spacing w:after="0" w:line="240" w:lineRule="auto"/>
              <w:jc w:val="center"/>
              <w:rPr>
                <w:sz w:val="19"/>
                <w:szCs w:val="19"/>
              </w:rPr>
            </w:pPr>
            <w:r w:rsidRPr="00D72521">
              <w:rPr>
                <w:color w:val="000000"/>
                <w:sz w:val="19"/>
                <w:szCs w:val="19"/>
              </w:rPr>
              <w:t>2,190</w:t>
            </w:r>
          </w:p>
        </w:tc>
      </w:tr>
      <w:tr w:rsidR="009F6F62" w:rsidRPr="002F414A" w14:paraId="28BAC1DB" w14:textId="77777777" w:rsidTr="009F6F62">
        <w:trPr>
          <w:trHeight w:val="216"/>
        </w:trPr>
        <w:tc>
          <w:tcPr>
            <w:tcW w:w="1530" w:type="dxa"/>
            <w:shd w:val="clear" w:color="auto" w:fill="auto"/>
            <w:tcMar>
              <w:top w:w="72" w:type="dxa"/>
              <w:left w:w="144" w:type="dxa"/>
              <w:bottom w:w="72" w:type="dxa"/>
              <w:right w:w="144" w:type="dxa"/>
            </w:tcMar>
            <w:vAlign w:val="center"/>
          </w:tcPr>
          <w:p w14:paraId="323C61A9" w14:textId="77777777" w:rsidR="009F6F62" w:rsidRPr="00D72521" w:rsidRDefault="009F6F62" w:rsidP="009F6F62">
            <w:pPr>
              <w:spacing w:after="0" w:line="240" w:lineRule="auto"/>
              <w:jc w:val="center"/>
              <w:rPr>
                <w:sz w:val="19"/>
                <w:szCs w:val="19"/>
              </w:rPr>
            </w:pPr>
            <w:r w:rsidRPr="00D72521">
              <w:rPr>
                <w:sz w:val="19"/>
                <w:szCs w:val="19"/>
              </w:rPr>
              <w:t>2</w:t>
            </w:r>
          </w:p>
        </w:tc>
        <w:tc>
          <w:tcPr>
            <w:tcW w:w="1403" w:type="dxa"/>
            <w:shd w:val="clear" w:color="auto" w:fill="auto"/>
            <w:tcMar>
              <w:top w:w="15" w:type="dxa"/>
              <w:left w:w="15" w:type="dxa"/>
              <w:bottom w:w="0" w:type="dxa"/>
              <w:right w:w="15" w:type="dxa"/>
            </w:tcMar>
            <w:vAlign w:val="center"/>
          </w:tcPr>
          <w:p w14:paraId="517B5B79" w14:textId="77777777" w:rsidR="009F6F62" w:rsidRPr="00D72521" w:rsidRDefault="009F6F62" w:rsidP="009F6F62">
            <w:pPr>
              <w:spacing w:after="0" w:line="240" w:lineRule="auto"/>
              <w:jc w:val="center"/>
              <w:rPr>
                <w:sz w:val="19"/>
                <w:szCs w:val="19"/>
              </w:rPr>
            </w:pPr>
            <w:r w:rsidRPr="00D72521">
              <w:rPr>
                <w:color w:val="000000"/>
                <w:sz w:val="19"/>
                <w:szCs w:val="19"/>
              </w:rPr>
              <w:t>2,189</w:t>
            </w:r>
          </w:p>
        </w:tc>
        <w:tc>
          <w:tcPr>
            <w:tcW w:w="1518" w:type="dxa"/>
            <w:shd w:val="clear" w:color="auto" w:fill="auto"/>
            <w:tcMar>
              <w:top w:w="72" w:type="dxa"/>
              <w:left w:w="144" w:type="dxa"/>
              <w:bottom w:w="72" w:type="dxa"/>
              <w:right w:w="144" w:type="dxa"/>
            </w:tcMar>
            <w:vAlign w:val="center"/>
          </w:tcPr>
          <w:p w14:paraId="04710AF3"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7FBDC585"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2E4F76D4" w14:textId="77777777" w:rsidR="009F6F62" w:rsidRPr="00D72521" w:rsidRDefault="009F6F62" w:rsidP="009F6F62">
            <w:pPr>
              <w:spacing w:after="0" w:line="240" w:lineRule="auto"/>
              <w:jc w:val="center"/>
              <w:rPr>
                <w:sz w:val="19"/>
                <w:szCs w:val="19"/>
              </w:rPr>
            </w:pPr>
            <w:r w:rsidRPr="00D72521">
              <w:rPr>
                <w:color w:val="000000"/>
                <w:sz w:val="19"/>
                <w:szCs w:val="19"/>
              </w:rPr>
              <w:t>837</w:t>
            </w:r>
          </w:p>
        </w:tc>
        <w:tc>
          <w:tcPr>
            <w:tcW w:w="1546" w:type="dxa"/>
            <w:shd w:val="clear" w:color="auto" w:fill="auto"/>
            <w:tcMar>
              <w:top w:w="15" w:type="dxa"/>
              <w:left w:w="15" w:type="dxa"/>
              <w:bottom w:w="0" w:type="dxa"/>
              <w:right w:w="15" w:type="dxa"/>
            </w:tcMar>
            <w:vAlign w:val="center"/>
          </w:tcPr>
          <w:p w14:paraId="398E7211" w14:textId="77777777" w:rsidR="009F6F62" w:rsidRPr="00D72521" w:rsidRDefault="009F6F62" w:rsidP="009F6F62">
            <w:pPr>
              <w:spacing w:after="0" w:line="240" w:lineRule="auto"/>
              <w:jc w:val="center"/>
              <w:rPr>
                <w:sz w:val="19"/>
                <w:szCs w:val="19"/>
              </w:rPr>
            </w:pPr>
            <w:r w:rsidRPr="00D72521">
              <w:rPr>
                <w:color w:val="000000"/>
                <w:sz w:val="19"/>
                <w:szCs w:val="19"/>
              </w:rPr>
              <w:t>2,565</w:t>
            </w:r>
          </w:p>
        </w:tc>
      </w:tr>
      <w:tr w:rsidR="009F6F62" w:rsidRPr="002F414A" w14:paraId="12E1CF45" w14:textId="77777777" w:rsidTr="009F6F62">
        <w:trPr>
          <w:trHeight w:val="216"/>
        </w:trPr>
        <w:tc>
          <w:tcPr>
            <w:tcW w:w="1530" w:type="dxa"/>
            <w:shd w:val="clear" w:color="auto" w:fill="auto"/>
            <w:tcMar>
              <w:top w:w="72" w:type="dxa"/>
              <w:left w:w="144" w:type="dxa"/>
              <w:bottom w:w="72" w:type="dxa"/>
              <w:right w:w="144" w:type="dxa"/>
            </w:tcMar>
            <w:vAlign w:val="center"/>
          </w:tcPr>
          <w:p w14:paraId="1FABB392" w14:textId="77777777" w:rsidR="009F6F62" w:rsidRPr="00D72521" w:rsidRDefault="009F6F62" w:rsidP="009F6F62">
            <w:pPr>
              <w:spacing w:after="0" w:line="240" w:lineRule="auto"/>
              <w:jc w:val="center"/>
              <w:rPr>
                <w:sz w:val="19"/>
                <w:szCs w:val="19"/>
              </w:rPr>
            </w:pPr>
            <w:r w:rsidRPr="00D72521">
              <w:rPr>
                <w:sz w:val="19"/>
                <w:szCs w:val="19"/>
              </w:rPr>
              <w:t>3</w:t>
            </w:r>
          </w:p>
        </w:tc>
        <w:tc>
          <w:tcPr>
            <w:tcW w:w="1403" w:type="dxa"/>
            <w:shd w:val="clear" w:color="auto" w:fill="auto"/>
            <w:tcMar>
              <w:top w:w="15" w:type="dxa"/>
              <w:left w:w="15" w:type="dxa"/>
              <w:bottom w:w="0" w:type="dxa"/>
              <w:right w:w="15" w:type="dxa"/>
            </w:tcMar>
            <w:vAlign w:val="center"/>
          </w:tcPr>
          <w:p w14:paraId="1914A6AF" w14:textId="77777777" w:rsidR="009F6F62" w:rsidRPr="00D72521" w:rsidRDefault="009F6F62" w:rsidP="009F6F62">
            <w:pPr>
              <w:spacing w:after="0" w:line="240" w:lineRule="auto"/>
              <w:jc w:val="center"/>
              <w:rPr>
                <w:sz w:val="19"/>
                <w:szCs w:val="19"/>
              </w:rPr>
            </w:pPr>
            <w:r w:rsidRPr="00D72521">
              <w:rPr>
                <w:color w:val="000000"/>
                <w:sz w:val="19"/>
                <w:szCs w:val="19"/>
              </w:rPr>
              <w:t>1,880</w:t>
            </w:r>
          </w:p>
        </w:tc>
        <w:tc>
          <w:tcPr>
            <w:tcW w:w="1518" w:type="dxa"/>
            <w:shd w:val="clear" w:color="auto" w:fill="auto"/>
            <w:tcMar>
              <w:top w:w="72" w:type="dxa"/>
              <w:left w:w="144" w:type="dxa"/>
              <w:bottom w:w="72" w:type="dxa"/>
              <w:right w:w="144" w:type="dxa"/>
            </w:tcMar>
            <w:vAlign w:val="center"/>
          </w:tcPr>
          <w:p w14:paraId="484B355B"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084ABD3A"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364A1364" w14:textId="77777777" w:rsidR="009F6F62" w:rsidRPr="00D72521" w:rsidRDefault="009F6F62" w:rsidP="009F6F62">
            <w:pPr>
              <w:spacing w:after="0" w:line="240" w:lineRule="auto"/>
              <w:jc w:val="center"/>
              <w:rPr>
                <w:sz w:val="19"/>
                <w:szCs w:val="19"/>
              </w:rPr>
            </w:pPr>
            <w:r w:rsidRPr="00D72521">
              <w:rPr>
                <w:color w:val="000000"/>
                <w:sz w:val="19"/>
                <w:szCs w:val="19"/>
              </w:rPr>
              <w:t>719</w:t>
            </w:r>
          </w:p>
        </w:tc>
        <w:tc>
          <w:tcPr>
            <w:tcW w:w="1546" w:type="dxa"/>
            <w:shd w:val="clear" w:color="auto" w:fill="auto"/>
            <w:tcMar>
              <w:top w:w="15" w:type="dxa"/>
              <w:left w:w="15" w:type="dxa"/>
              <w:bottom w:w="0" w:type="dxa"/>
              <w:right w:w="15" w:type="dxa"/>
            </w:tcMar>
            <w:vAlign w:val="center"/>
          </w:tcPr>
          <w:p w14:paraId="52D6BB71" w14:textId="77777777" w:rsidR="009F6F62" w:rsidRPr="00D72521" w:rsidRDefault="009F6F62" w:rsidP="009F6F62">
            <w:pPr>
              <w:spacing w:after="0" w:line="240" w:lineRule="auto"/>
              <w:jc w:val="center"/>
              <w:rPr>
                <w:sz w:val="19"/>
                <w:szCs w:val="19"/>
              </w:rPr>
            </w:pPr>
            <w:r w:rsidRPr="00D72521">
              <w:rPr>
                <w:color w:val="000000"/>
                <w:sz w:val="19"/>
                <w:szCs w:val="19"/>
              </w:rPr>
              <w:t>2,203</w:t>
            </w:r>
          </w:p>
        </w:tc>
      </w:tr>
      <w:tr w:rsidR="009F6F62" w:rsidRPr="002F414A" w14:paraId="05EF367D" w14:textId="77777777" w:rsidTr="009F6F62">
        <w:trPr>
          <w:trHeight w:val="216"/>
        </w:trPr>
        <w:tc>
          <w:tcPr>
            <w:tcW w:w="1530" w:type="dxa"/>
            <w:shd w:val="clear" w:color="auto" w:fill="auto"/>
            <w:tcMar>
              <w:top w:w="72" w:type="dxa"/>
              <w:left w:w="144" w:type="dxa"/>
              <w:bottom w:w="72" w:type="dxa"/>
              <w:right w:w="144" w:type="dxa"/>
            </w:tcMar>
            <w:vAlign w:val="center"/>
          </w:tcPr>
          <w:p w14:paraId="7BD94F26" w14:textId="77777777" w:rsidR="009F6F62" w:rsidRPr="00D72521" w:rsidRDefault="009F6F62" w:rsidP="009F6F62">
            <w:pPr>
              <w:spacing w:after="0" w:line="240" w:lineRule="auto"/>
              <w:jc w:val="center"/>
              <w:rPr>
                <w:sz w:val="19"/>
                <w:szCs w:val="19"/>
              </w:rPr>
            </w:pPr>
            <w:r w:rsidRPr="00D72521">
              <w:rPr>
                <w:sz w:val="19"/>
                <w:szCs w:val="19"/>
              </w:rPr>
              <w:t>4</w:t>
            </w:r>
          </w:p>
        </w:tc>
        <w:tc>
          <w:tcPr>
            <w:tcW w:w="1403" w:type="dxa"/>
            <w:shd w:val="clear" w:color="auto" w:fill="auto"/>
            <w:tcMar>
              <w:top w:w="15" w:type="dxa"/>
              <w:left w:w="15" w:type="dxa"/>
              <w:bottom w:w="0" w:type="dxa"/>
              <w:right w:w="15" w:type="dxa"/>
            </w:tcMar>
            <w:vAlign w:val="center"/>
          </w:tcPr>
          <w:p w14:paraId="5ABE50C6" w14:textId="77777777" w:rsidR="009F6F62" w:rsidRPr="00D72521" w:rsidRDefault="009F6F62" w:rsidP="009F6F62">
            <w:pPr>
              <w:spacing w:after="0" w:line="240" w:lineRule="auto"/>
              <w:jc w:val="center"/>
              <w:rPr>
                <w:sz w:val="19"/>
                <w:szCs w:val="19"/>
              </w:rPr>
            </w:pPr>
            <w:r w:rsidRPr="00D72521">
              <w:rPr>
                <w:color w:val="000000"/>
                <w:sz w:val="19"/>
                <w:szCs w:val="19"/>
              </w:rPr>
              <w:t>885</w:t>
            </w:r>
          </w:p>
        </w:tc>
        <w:tc>
          <w:tcPr>
            <w:tcW w:w="1518" w:type="dxa"/>
            <w:shd w:val="clear" w:color="auto" w:fill="auto"/>
            <w:tcMar>
              <w:top w:w="72" w:type="dxa"/>
              <w:left w:w="144" w:type="dxa"/>
              <w:bottom w:w="72" w:type="dxa"/>
              <w:right w:w="144" w:type="dxa"/>
            </w:tcMar>
            <w:vAlign w:val="center"/>
          </w:tcPr>
          <w:p w14:paraId="522DB264"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3E2186D6"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273E97C9" w14:textId="77777777" w:rsidR="009F6F62" w:rsidRPr="00D72521" w:rsidRDefault="009F6F62" w:rsidP="009F6F62">
            <w:pPr>
              <w:spacing w:after="0" w:line="240" w:lineRule="auto"/>
              <w:jc w:val="center"/>
              <w:rPr>
                <w:sz w:val="19"/>
                <w:szCs w:val="19"/>
              </w:rPr>
            </w:pPr>
            <w:r w:rsidRPr="00D72521">
              <w:rPr>
                <w:color w:val="000000"/>
                <w:sz w:val="19"/>
                <w:szCs w:val="19"/>
              </w:rPr>
              <w:t>338</w:t>
            </w:r>
          </w:p>
        </w:tc>
        <w:tc>
          <w:tcPr>
            <w:tcW w:w="1546" w:type="dxa"/>
            <w:shd w:val="clear" w:color="auto" w:fill="auto"/>
            <w:tcMar>
              <w:top w:w="15" w:type="dxa"/>
              <w:left w:w="15" w:type="dxa"/>
              <w:bottom w:w="0" w:type="dxa"/>
              <w:right w:w="15" w:type="dxa"/>
            </w:tcMar>
            <w:vAlign w:val="center"/>
          </w:tcPr>
          <w:p w14:paraId="2751BDE8" w14:textId="77777777" w:rsidR="009F6F62" w:rsidRPr="00D72521" w:rsidRDefault="009F6F62" w:rsidP="009F6F62">
            <w:pPr>
              <w:spacing w:after="0" w:line="240" w:lineRule="auto"/>
              <w:jc w:val="center"/>
              <w:rPr>
                <w:sz w:val="19"/>
                <w:szCs w:val="19"/>
              </w:rPr>
            </w:pPr>
            <w:r w:rsidRPr="00D72521">
              <w:rPr>
                <w:color w:val="000000"/>
                <w:sz w:val="19"/>
                <w:szCs w:val="19"/>
              </w:rPr>
              <w:t>1,037</w:t>
            </w:r>
          </w:p>
        </w:tc>
      </w:tr>
      <w:tr w:rsidR="009F6F62" w:rsidRPr="002F414A" w14:paraId="1C6B9F06" w14:textId="77777777" w:rsidTr="009F6F62">
        <w:trPr>
          <w:trHeight w:val="216"/>
        </w:trPr>
        <w:tc>
          <w:tcPr>
            <w:tcW w:w="1530" w:type="dxa"/>
            <w:shd w:val="clear" w:color="auto" w:fill="auto"/>
            <w:tcMar>
              <w:top w:w="72" w:type="dxa"/>
              <w:left w:w="144" w:type="dxa"/>
              <w:bottom w:w="72" w:type="dxa"/>
              <w:right w:w="144" w:type="dxa"/>
            </w:tcMar>
            <w:vAlign w:val="center"/>
          </w:tcPr>
          <w:p w14:paraId="450A1EA5" w14:textId="77777777" w:rsidR="009F6F62" w:rsidRPr="00D72521" w:rsidRDefault="009F6F62" w:rsidP="009F6F62">
            <w:pPr>
              <w:spacing w:after="0" w:line="240" w:lineRule="auto"/>
              <w:jc w:val="center"/>
              <w:rPr>
                <w:sz w:val="19"/>
                <w:szCs w:val="19"/>
              </w:rPr>
            </w:pPr>
            <w:r w:rsidRPr="00D72521">
              <w:rPr>
                <w:sz w:val="19"/>
                <w:szCs w:val="19"/>
              </w:rPr>
              <w:t>5</w:t>
            </w:r>
          </w:p>
        </w:tc>
        <w:tc>
          <w:tcPr>
            <w:tcW w:w="1403" w:type="dxa"/>
            <w:shd w:val="clear" w:color="auto" w:fill="auto"/>
            <w:tcMar>
              <w:top w:w="15" w:type="dxa"/>
              <w:left w:w="15" w:type="dxa"/>
              <w:bottom w:w="0" w:type="dxa"/>
              <w:right w:w="15" w:type="dxa"/>
            </w:tcMar>
            <w:vAlign w:val="center"/>
          </w:tcPr>
          <w:p w14:paraId="3046737D" w14:textId="77777777" w:rsidR="009F6F62" w:rsidRPr="00D72521" w:rsidRDefault="009F6F62" w:rsidP="009F6F62">
            <w:pPr>
              <w:spacing w:after="0" w:line="240" w:lineRule="auto"/>
              <w:jc w:val="center"/>
              <w:rPr>
                <w:sz w:val="19"/>
                <w:szCs w:val="19"/>
              </w:rPr>
            </w:pPr>
            <w:r w:rsidRPr="00D72521">
              <w:rPr>
                <w:color w:val="000000"/>
                <w:sz w:val="19"/>
                <w:szCs w:val="19"/>
              </w:rPr>
              <w:t>2,717</w:t>
            </w:r>
          </w:p>
        </w:tc>
        <w:tc>
          <w:tcPr>
            <w:tcW w:w="1518" w:type="dxa"/>
            <w:shd w:val="clear" w:color="auto" w:fill="auto"/>
            <w:tcMar>
              <w:top w:w="72" w:type="dxa"/>
              <w:left w:w="144" w:type="dxa"/>
              <w:bottom w:w="72" w:type="dxa"/>
              <w:right w:w="144" w:type="dxa"/>
            </w:tcMar>
            <w:vAlign w:val="center"/>
          </w:tcPr>
          <w:p w14:paraId="19C94A32"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5A301417"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017F8B7A" w14:textId="77777777" w:rsidR="009F6F62" w:rsidRPr="00D72521" w:rsidRDefault="009F6F62" w:rsidP="009F6F62">
            <w:pPr>
              <w:spacing w:after="0" w:line="240" w:lineRule="auto"/>
              <w:jc w:val="center"/>
              <w:rPr>
                <w:sz w:val="19"/>
                <w:szCs w:val="19"/>
              </w:rPr>
            </w:pPr>
            <w:r w:rsidRPr="00D72521">
              <w:rPr>
                <w:color w:val="000000"/>
                <w:sz w:val="19"/>
                <w:szCs w:val="19"/>
              </w:rPr>
              <w:t>1,039</w:t>
            </w:r>
          </w:p>
        </w:tc>
        <w:tc>
          <w:tcPr>
            <w:tcW w:w="1546" w:type="dxa"/>
            <w:shd w:val="clear" w:color="auto" w:fill="auto"/>
            <w:tcMar>
              <w:top w:w="15" w:type="dxa"/>
              <w:left w:w="15" w:type="dxa"/>
              <w:bottom w:w="0" w:type="dxa"/>
              <w:right w:w="15" w:type="dxa"/>
            </w:tcMar>
            <w:vAlign w:val="center"/>
          </w:tcPr>
          <w:p w14:paraId="151687FD" w14:textId="77777777" w:rsidR="009F6F62" w:rsidRPr="00D72521" w:rsidRDefault="009F6F62" w:rsidP="009F6F62">
            <w:pPr>
              <w:spacing w:after="0" w:line="240" w:lineRule="auto"/>
              <w:jc w:val="center"/>
              <w:rPr>
                <w:sz w:val="19"/>
                <w:szCs w:val="19"/>
              </w:rPr>
            </w:pPr>
            <w:r w:rsidRPr="00D72521">
              <w:rPr>
                <w:color w:val="000000"/>
                <w:sz w:val="19"/>
                <w:szCs w:val="19"/>
              </w:rPr>
              <w:t>3,184</w:t>
            </w:r>
          </w:p>
        </w:tc>
      </w:tr>
      <w:tr w:rsidR="009F6F62" w:rsidRPr="002F414A" w14:paraId="057B510F" w14:textId="77777777" w:rsidTr="009F6F62">
        <w:trPr>
          <w:trHeight w:val="216"/>
        </w:trPr>
        <w:tc>
          <w:tcPr>
            <w:tcW w:w="1530" w:type="dxa"/>
            <w:shd w:val="clear" w:color="auto" w:fill="auto"/>
            <w:tcMar>
              <w:top w:w="72" w:type="dxa"/>
              <w:left w:w="144" w:type="dxa"/>
              <w:bottom w:w="72" w:type="dxa"/>
              <w:right w:w="144" w:type="dxa"/>
            </w:tcMar>
            <w:vAlign w:val="center"/>
          </w:tcPr>
          <w:p w14:paraId="67C06B4D" w14:textId="77777777" w:rsidR="009F6F62" w:rsidRPr="00D72521" w:rsidRDefault="009F6F62" w:rsidP="009F6F62">
            <w:pPr>
              <w:spacing w:after="0" w:line="240" w:lineRule="auto"/>
              <w:jc w:val="center"/>
              <w:rPr>
                <w:sz w:val="19"/>
                <w:szCs w:val="19"/>
              </w:rPr>
            </w:pPr>
            <w:r w:rsidRPr="00D72521">
              <w:rPr>
                <w:sz w:val="19"/>
                <w:szCs w:val="19"/>
              </w:rPr>
              <w:t>6</w:t>
            </w:r>
          </w:p>
        </w:tc>
        <w:tc>
          <w:tcPr>
            <w:tcW w:w="1403" w:type="dxa"/>
            <w:shd w:val="clear" w:color="auto" w:fill="auto"/>
            <w:tcMar>
              <w:top w:w="15" w:type="dxa"/>
              <w:left w:w="15" w:type="dxa"/>
              <w:bottom w:w="0" w:type="dxa"/>
              <w:right w:w="15" w:type="dxa"/>
            </w:tcMar>
            <w:vAlign w:val="center"/>
          </w:tcPr>
          <w:p w14:paraId="5BE1616B" w14:textId="77777777" w:rsidR="009F6F62" w:rsidRPr="00D72521" w:rsidRDefault="009F6F62" w:rsidP="009F6F62">
            <w:pPr>
              <w:spacing w:after="0" w:line="240" w:lineRule="auto"/>
              <w:jc w:val="center"/>
              <w:rPr>
                <w:sz w:val="19"/>
                <w:szCs w:val="19"/>
              </w:rPr>
            </w:pPr>
            <w:r w:rsidRPr="00D72521">
              <w:rPr>
                <w:color w:val="000000"/>
                <w:sz w:val="19"/>
                <w:szCs w:val="19"/>
              </w:rPr>
              <w:t>1,243</w:t>
            </w:r>
          </w:p>
        </w:tc>
        <w:tc>
          <w:tcPr>
            <w:tcW w:w="1518" w:type="dxa"/>
            <w:shd w:val="clear" w:color="auto" w:fill="auto"/>
            <w:tcMar>
              <w:top w:w="72" w:type="dxa"/>
              <w:left w:w="144" w:type="dxa"/>
              <w:bottom w:w="72" w:type="dxa"/>
              <w:right w:w="144" w:type="dxa"/>
            </w:tcMar>
            <w:vAlign w:val="center"/>
          </w:tcPr>
          <w:p w14:paraId="7063325D"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28901A97"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3B58CF9F" w14:textId="77777777" w:rsidR="009F6F62" w:rsidRPr="00D72521" w:rsidRDefault="009F6F62" w:rsidP="009F6F62">
            <w:pPr>
              <w:spacing w:after="0" w:line="240" w:lineRule="auto"/>
              <w:jc w:val="center"/>
              <w:rPr>
                <w:sz w:val="19"/>
                <w:szCs w:val="19"/>
              </w:rPr>
            </w:pPr>
            <w:r w:rsidRPr="00D72521">
              <w:rPr>
                <w:color w:val="000000"/>
                <w:sz w:val="19"/>
                <w:szCs w:val="19"/>
              </w:rPr>
              <w:t>475</w:t>
            </w:r>
          </w:p>
        </w:tc>
        <w:tc>
          <w:tcPr>
            <w:tcW w:w="1546" w:type="dxa"/>
            <w:shd w:val="clear" w:color="auto" w:fill="auto"/>
            <w:tcMar>
              <w:top w:w="15" w:type="dxa"/>
              <w:left w:w="15" w:type="dxa"/>
              <w:bottom w:w="0" w:type="dxa"/>
              <w:right w:w="15" w:type="dxa"/>
            </w:tcMar>
            <w:vAlign w:val="center"/>
          </w:tcPr>
          <w:p w14:paraId="5921EC83" w14:textId="77777777" w:rsidR="009F6F62" w:rsidRPr="00D72521" w:rsidRDefault="009F6F62" w:rsidP="009F6F62">
            <w:pPr>
              <w:spacing w:after="0" w:line="240" w:lineRule="auto"/>
              <w:jc w:val="center"/>
              <w:rPr>
                <w:sz w:val="19"/>
                <w:szCs w:val="19"/>
              </w:rPr>
            </w:pPr>
            <w:r w:rsidRPr="00D72521">
              <w:rPr>
                <w:color w:val="000000"/>
                <w:sz w:val="19"/>
                <w:szCs w:val="19"/>
              </w:rPr>
              <w:t>1,457</w:t>
            </w:r>
          </w:p>
        </w:tc>
      </w:tr>
      <w:tr w:rsidR="009F6F62" w:rsidRPr="002F414A" w14:paraId="63F9994C" w14:textId="77777777" w:rsidTr="009F6F62">
        <w:trPr>
          <w:trHeight w:val="216"/>
        </w:trPr>
        <w:tc>
          <w:tcPr>
            <w:tcW w:w="1530" w:type="dxa"/>
            <w:shd w:val="clear" w:color="auto" w:fill="auto"/>
            <w:tcMar>
              <w:top w:w="72" w:type="dxa"/>
              <w:left w:w="144" w:type="dxa"/>
              <w:bottom w:w="72" w:type="dxa"/>
              <w:right w:w="144" w:type="dxa"/>
            </w:tcMar>
            <w:vAlign w:val="center"/>
          </w:tcPr>
          <w:p w14:paraId="66E15C67" w14:textId="77777777" w:rsidR="009F6F62" w:rsidRPr="00D72521" w:rsidRDefault="009F6F62" w:rsidP="009F6F62">
            <w:pPr>
              <w:spacing w:after="0" w:line="240" w:lineRule="auto"/>
              <w:jc w:val="center"/>
              <w:rPr>
                <w:sz w:val="19"/>
                <w:szCs w:val="19"/>
              </w:rPr>
            </w:pPr>
            <w:r w:rsidRPr="00D72521">
              <w:rPr>
                <w:sz w:val="19"/>
                <w:szCs w:val="19"/>
              </w:rPr>
              <w:t>7</w:t>
            </w:r>
          </w:p>
        </w:tc>
        <w:tc>
          <w:tcPr>
            <w:tcW w:w="1403" w:type="dxa"/>
            <w:shd w:val="clear" w:color="auto" w:fill="auto"/>
            <w:tcMar>
              <w:top w:w="15" w:type="dxa"/>
              <w:left w:w="15" w:type="dxa"/>
              <w:bottom w:w="0" w:type="dxa"/>
              <w:right w:w="15" w:type="dxa"/>
            </w:tcMar>
            <w:vAlign w:val="center"/>
          </w:tcPr>
          <w:p w14:paraId="6EA2BED8" w14:textId="77777777" w:rsidR="009F6F62" w:rsidRPr="00D72521" w:rsidRDefault="009F6F62" w:rsidP="009F6F62">
            <w:pPr>
              <w:spacing w:after="0" w:line="240" w:lineRule="auto"/>
              <w:jc w:val="center"/>
              <w:rPr>
                <w:sz w:val="19"/>
                <w:szCs w:val="19"/>
              </w:rPr>
            </w:pPr>
            <w:r w:rsidRPr="00D72521">
              <w:rPr>
                <w:color w:val="000000"/>
                <w:sz w:val="19"/>
                <w:szCs w:val="19"/>
              </w:rPr>
              <w:t>442</w:t>
            </w:r>
          </w:p>
        </w:tc>
        <w:tc>
          <w:tcPr>
            <w:tcW w:w="1518" w:type="dxa"/>
            <w:shd w:val="clear" w:color="auto" w:fill="auto"/>
            <w:tcMar>
              <w:top w:w="72" w:type="dxa"/>
              <w:left w:w="144" w:type="dxa"/>
              <w:bottom w:w="72" w:type="dxa"/>
              <w:right w:w="144" w:type="dxa"/>
            </w:tcMar>
            <w:vAlign w:val="center"/>
          </w:tcPr>
          <w:p w14:paraId="74806618"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7CD989D8"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408A2FA9" w14:textId="77777777" w:rsidR="009F6F62" w:rsidRPr="00D72521" w:rsidRDefault="009F6F62" w:rsidP="009F6F62">
            <w:pPr>
              <w:spacing w:after="0" w:line="240" w:lineRule="auto"/>
              <w:jc w:val="center"/>
              <w:rPr>
                <w:sz w:val="19"/>
                <w:szCs w:val="19"/>
              </w:rPr>
            </w:pPr>
            <w:r w:rsidRPr="00D72521">
              <w:rPr>
                <w:color w:val="000000"/>
                <w:sz w:val="19"/>
                <w:szCs w:val="19"/>
              </w:rPr>
              <w:t>169</w:t>
            </w:r>
          </w:p>
        </w:tc>
        <w:tc>
          <w:tcPr>
            <w:tcW w:w="1546" w:type="dxa"/>
            <w:shd w:val="clear" w:color="auto" w:fill="auto"/>
            <w:tcMar>
              <w:top w:w="15" w:type="dxa"/>
              <w:left w:w="15" w:type="dxa"/>
              <w:bottom w:w="0" w:type="dxa"/>
              <w:right w:w="15" w:type="dxa"/>
            </w:tcMar>
            <w:vAlign w:val="center"/>
          </w:tcPr>
          <w:p w14:paraId="10533A8B" w14:textId="77777777" w:rsidR="009F6F62" w:rsidRPr="00D72521" w:rsidRDefault="009F6F62" w:rsidP="009F6F62">
            <w:pPr>
              <w:spacing w:after="0" w:line="240" w:lineRule="auto"/>
              <w:jc w:val="center"/>
              <w:rPr>
                <w:sz w:val="19"/>
                <w:szCs w:val="19"/>
              </w:rPr>
            </w:pPr>
            <w:r w:rsidRPr="00D72521">
              <w:rPr>
                <w:color w:val="000000"/>
                <w:sz w:val="19"/>
                <w:szCs w:val="19"/>
              </w:rPr>
              <w:t>518</w:t>
            </w:r>
          </w:p>
        </w:tc>
      </w:tr>
      <w:tr w:rsidR="009F6F62" w:rsidRPr="002F414A" w14:paraId="512CE1BA" w14:textId="77777777" w:rsidTr="009F6F62">
        <w:trPr>
          <w:trHeight w:val="216"/>
        </w:trPr>
        <w:tc>
          <w:tcPr>
            <w:tcW w:w="1530" w:type="dxa"/>
            <w:shd w:val="clear" w:color="auto" w:fill="auto"/>
            <w:tcMar>
              <w:top w:w="72" w:type="dxa"/>
              <w:left w:w="144" w:type="dxa"/>
              <w:bottom w:w="72" w:type="dxa"/>
              <w:right w:w="144" w:type="dxa"/>
            </w:tcMar>
            <w:vAlign w:val="center"/>
          </w:tcPr>
          <w:p w14:paraId="797AD84A" w14:textId="77777777" w:rsidR="009F6F62" w:rsidRPr="00D72521" w:rsidRDefault="009F6F62" w:rsidP="009F6F62">
            <w:pPr>
              <w:spacing w:after="0" w:line="240" w:lineRule="auto"/>
              <w:jc w:val="center"/>
              <w:rPr>
                <w:sz w:val="19"/>
                <w:szCs w:val="19"/>
              </w:rPr>
            </w:pPr>
            <w:r w:rsidRPr="00D72521">
              <w:rPr>
                <w:sz w:val="19"/>
                <w:szCs w:val="19"/>
              </w:rPr>
              <w:t>8</w:t>
            </w:r>
          </w:p>
        </w:tc>
        <w:tc>
          <w:tcPr>
            <w:tcW w:w="1403" w:type="dxa"/>
            <w:shd w:val="clear" w:color="auto" w:fill="auto"/>
            <w:tcMar>
              <w:top w:w="15" w:type="dxa"/>
              <w:left w:w="15" w:type="dxa"/>
              <w:bottom w:w="0" w:type="dxa"/>
              <w:right w:w="15" w:type="dxa"/>
            </w:tcMar>
            <w:vAlign w:val="center"/>
          </w:tcPr>
          <w:p w14:paraId="78C88D5C" w14:textId="77777777" w:rsidR="009F6F62" w:rsidRPr="00D72521" w:rsidRDefault="009F6F62" w:rsidP="009F6F62">
            <w:pPr>
              <w:spacing w:after="0" w:line="240" w:lineRule="auto"/>
              <w:jc w:val="center"/>
              <w:rPr>
                <w:sz w:val="19"/>
                <w:szCs w:val="19"/>
              </w:rPr>
            </w:pPr>
            <w:r w:rsidRPr="00D72521">
              <w:rPr>
                <w:color w:val="000000"/>
                <w:sz w:val="19"/>
                <w:szCs w:val="19"/>
              </w:rPr>
              <w:t>415</w:t>
            </w:r>
          </w:p>
        </w:tc>
        <w:tc>
          <w:tcPr>
            <w:tcW w:w="1518" w:type="dxa"/>
            <w:shd w:val="clear" w:color="auto" w:fill="auto"/>
            <w:tcMar>
              <w:top w:w="72" w:type="dxa"/>
              <w:left w:w="144" w:type="dxa"/>
              <w:bottom w:w="72" w:type="dxa"/>
              <w:right w:w="144" w:type="dxa"/>
            </w:tcMar>
            <w:vAlign w:val="center"/>
          </w:tcPr>
          <w:p w14:paraId="40E3F3A4"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shd w:val="clear" w:color="auto" w:fill="auto"/>
            <w:tcMar>
              <w:top w:w="72" w:type="dxa"/>
              <w:left w:w="144" w:type="dxa"/>
              <w:bottom w:w="72" w:type="dxa"/>
              <w:right w:w="144" w:type="dxa"/>
            </w:tcMar>
            <w:vAlign w:val="center"/>
          </w:tcPr>
          <w:p w14:paraId="04069FBE"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shd w:val="clear" w:color="auto" w:fill="auto"/>
            <w:tcMar>
              <w:top w:w="15" w:type="dxa"/>
              <w:left w:w="15" w:type="dxa"/>
              <w:bottom w:w="0" w:type="dxa"/>
              <w:right w:w="15" w:type="dxa"/>
            </w:tcMar>
            <w:vAlign w:val="center"/>
          </w:tcPr>
          <w:p w14:paraId="0D2AE23E" w14:textId="77777777" w:rsidR="009F6F62" w:rsidRPr="00D72521" w:rsidRDefault="009F6F62" w:rsidP="009F6F62">
            <w:pPr>
              <w:spacing w:after="0" w:line="240" w:lineRule="auto"/>
              <w:jc w:val="center"/>
              <w:rPr>
                <w:sz w:val="19"/>
                <w:szCs w:val="19"/>
              </w:rPr>
            </w:pPr>
            <w:r w:rsidRPr="00D72521">
              <w:rPr>
                <w:color w:val="000000"/>
                <w:sz w:val="19"/>
                <w:szCs w:val="19"/>
              </w:rPr>
              <w:t>159</w:t>
            </w:r>
          </w:p>
        </w:tc>
        <w:tc>
          <w:tcPr>
            <w:tcW w:w="1546" w:type="dxa"/>
            <w:shd w:val="clear" w:color="auto" w:fill="auto"/>
            <w:tcMar>
              <w:top w:w="15" w:type="dxa"/>
              <w:left w:w="15" w:type="dxa"/>
              <w:bottom w:w="0" w:type="dxa"/>
              <w:right w:w="15" w:type="dxa"/>
            </w:tcMar>
            <w:vAlign w:val="center"/>
          </w:tcPr>
          <w:p w14:paraId="41360A10" w14:textId="77777777" w:rsidR="009F6F62" w:rsidRPr="00D72521" w:rsidRDefault="009F6F62" w:rsidP="009F6F62">
            <w:pPr>
              <w:spacing w:after="0" w:line="240" w:lineRule="auto"/>
              <w:jc w:val="center"/>
              <w:rPr>
                <w:sz w:val="19"/>
                <w:szCs w:val="19"/>
              </w:rPr>
            </w:pPr>
            <w:r w:rsidRPr="00D72521">
              <w:rPr>
                <w:color w:val="000000"/>
                <w:sz w:val="19"/>
                <w:szCs w:val="19"/>
              </w:rPr>
              <w:t>486</w:t>
            </w:r>
          </w:p>
        </w:tc>
      </w:tr>
      <w:tr w:rsidR="009F6F62" w:rsidRPr="002F414A" w14:paraId="39D0E607" w14:textId="77777777" w:rsidTr="009F6F62">
        <w:trPr>
          <w:trHeight w:val="216"/>
        </w:trPr>
        <w:tc>
          <w:tcPr>
            <w:tcW w:w="1530" w:type="dxa"/>
            <w:tcBorders>
              <w:bottom w:val="single" w:sz="4" w:space="0" w:color="auto"/>
            </w:tcBorders>
            <w:shd w:val="clear" w:color="auto" w:fill="auto"/>
            <w:tcMar>
              <w:top w:w="72" w:type="dxa"/>
              <w:left w:w="144" w:type="dxa"/>
              <w:bottom w:w="72" w:type="dxa"/>
              <w:right w:w="144" w:type="dxa"/>
            </w:tcMar>
            <w:vAlign w:val="center"/>
          </w:tcPr>
          <w:p w14:paraId="41DC7536" w14:textId="77777777" w:rsidR="009F6F62" w:rsidRPr="00D72521" w:rsidRDefault="009F6F62" w:rsidP="009F6F62">
            <w:pPr>
              <w:spacing w:after="0" w:line="240" w:lineRule="auto"/>
              <w:jc w:val="center"/>
              <w:rPr>
                <w:sz w:val="19"/>
                <w:szCs w:val="19"/>
              </w:rPr>
            </w:pPr>
            <w:r w:rsidRPr="00D72521">
              <w:rPr>
                <w:sz w:val="19"/>
                <w:szCs w:val="19"/>
              </w:rPr>
              <w:t>9</w:t>
            </w:r>
          </w:p>
        </w:tc>
        <w:tc>
          <w:tcPr>
            <w:tcW w:w="1403" w:type="dxa"/>
            <w:tcBorders>
              <w:bottom w:val="single" w:sz="4" w:space="0" w:color="auto"/>
            </w:tcBorders>
            <w:shd w:val="clear" w:color="auto" w:fill="auto"/>
            <w:tcMar>
              <w:top w:w="15" w:type="dxa"/>
              <w:left w:w="15" w:type="dxa"/>
              <w:bottom w:w="0" w:type="dxa"/>
              <w:right w:w="15" w:type="dxa"/>
            </w:tcMar>
            <w:vAlign w:val="center"/>
          </w:tcPr>
          <w:p w14:paraId="41896DE3" w14:textId="77777777" w:rsidR="009F6F62" w:rsidRPr="00D72521" w:rsidRDefault="009F6F62" w:rsidP="009F6F62">
            <w:pPr>
              <w:spacing w:after="0" w:line="240" w:lineRule="auto"/>
              <w:jc w:val="center"/>
              <w:rPr>
                <w:sz w:val="19"/>
                <w:szCs w:val="19"/>
              </w:rPr>
            </w:pPr>
            <w:r w:rsidRPr="00D72521">
              <w:rPr>
                <w:color w:val="000000"/>
                <w:sz w:val="19"/>
                <w:szCs w:val="19"/>
              </w:rPr>
              <w:t>1,058</w:t>
            </w:r>
          </w:p>
        </w:tc>
        <w:tc>
          <w:tcPr>
            <w:tcW w:w="1518" w:type="dxa"/>
            <w:tcBorders>
              <w:bottom w:val="single" w:sz="4" w:space="0" w:color="auto"/>
            </w:tcBorders>
            <w:shd w:val="clear" w:color="auto" w:fill="auto"/>
            <w:tcMar>
              <w:top w:w="72" w:type="dxa"/>
              <w:left w:w="144" w:type="dxa"/>
              <w:bottom w:w="72" w:type="dxa"/>
              <w:right w:w="144" w:type="dxa"/>
            </w:tcMar>
            <w:vAlign w:val="center"/>
          </w:tcPr>
          <w:p w14:paraId="50496C10" w14:textId="77777777" w:rsidR="009F6F62" w:rsidRPr="00D72521" w:rsidRDefault="009F6F62" w:rsidP="009F6F62">
            <w:pPr>
              <w:spacing w:after="0" w:line="240" w:lineRule="auto"/>
              <w:jc w:val="center"/>
              <w:rPr>
                <w:sz w:val="19"/>
                <w:szCs w:val="19"/>
              </w:rPr>
            </w:pPr>
            <w:r w:rsidRPr="00D72521">
              <w:rPr>
                <w:sz w:val="19"/>
                <w:szCs w:val="19"/>
              </w:rPr>
              <w:t>0.31</w:t>
            </w:r>
          </w:p>
        </w:tc>
        <w:tc>
          <w:tcPr>
            <w:tcW w:w="1607" w:type="dxa"/>
            <w:tcBorders>
              <w:bottom w:val="single" w:sz="4" w:space="0" w:color="auto"/>
            </w:tcBorders>
            <w:shd w:val="clear" w:color="auto" w:fill="auto"/>
            <w:tcMar>
              <w:top w:w="72" w:type="dxa"/>
              <w:left w:w="144" w:type="dxa"/>
              <w:bottom w:w="72" w:type="dxa"/>
              <w:right w:w="144" w:type="dxa"/>
            </w:tcMar>
            <w:vAlign w:val="center"/>
          </w:tcPr>
          <w:p w14:paraId="2BC39069" w14:textId="77777777" w:rsidR="009F6F62" w:rsidRPr="00D72521" w:rsidRDefault="009F6F62" w:rsidP="009F6F62">
            <w:pPr>
              <w:spacing w:after="0" w:line="240" w:lineRule="auto"/>
              <w:jc w:val="center"/>
              <w:rPr>
                <w:sz w:val="19"/>
                <w:szCs w:val="19"/>
              </w:rPr>
            </w:pPr>
            <w:r w:rsidRPr="00D72521">
              <w:rPr>
                <w:sz w:val="19"/>
                <w:szCs w:val="19"/>
              </w:rPr>
              <w:t>0.95</w:t>
            </w:r>
          </w:p>
        </w:tc>
        <w:tc>
          <w:tcPr>
            <w:tcW w:w="1756" w:type="dxa"/>
            <w:tcBorders>
              <w:bottom w:val="single" w:sz="4" w:space="0" w:color="auto"/>
            </w:tcBorders>
            <w:shd w:val="clear" w:color="auto" w:fill="auto"/>
            <w:tcMar>
              <w:top w:w="15" w:type="dxa"/>
              <w:left w:w="15" w:type="dxa"/>
              <w:bottom w:w="0" w:type="dxa"/>
              <w:right w:w="15" w:type="dxa"/>
            </w:tcMar>
            <w:vAlign w:val="center"/>
          </w:tcPr>
          <w:p w14:paraId="0887C385" w14:textId="77777777" w:rsidR="009F6F62" w:rsidRPr="00D72521" w:rsidRDefault="009F6F62" w:rsidP="009F6F62">
            <w:pPr>
              <w:spacing w:after="0" w:line="240" w:lineRule="auto"/>
              <w:jc w:val="center"/>
              <w:rPr>
                <w:sz w:val="19"/>
                <w:szCs w:val="19"/>
              </w:rPr>
            </w:pPr>
            <w:r w:rsidRPr="00D72521">
              <w:rPr>
                <w:color w:val="000000"/>
                <w:sz w:val="19"/>
                <w:szCs w:val="19"/>
              </w:rPr>
              <w:t>405</w:t>
            </w:r>
          </w:p>
        </w:tc>
        <w:tc>
          <w:tcPr>
            <w:tcW w:w="1546" w:type="dxa"/>
            <w:tcBorders>
              <w:bottom w:val="single" w:sz="4" w:space="0" w:color="auto"/>
            </w:tcBorders>
            <w:shd w:val="clear" w:color="auto" w:fill="auto"/>
            <w:tcMar>
              <w:top w:w="15" w:type="dxa"/>
              <w:left w:w="15" w:type="dxa"/>
              <w:bottom w:w="0" w:type="dxa"/>
              <w:right w:w="15" w:type="dxa"/>
            </w:tcMar>
            <w:vAlign w:val="center"/>
          </w:tcPr>
          <w:p w14:paraId="5B6481B5" w14:textId="77777777" w:rsidR="009F6F62" w:rsidRPr="00D72521" w:rsidRDefault="009F6F62" w:rsidP="009F6F62">
            <w:pPr>
              <w:spacing w:after="0" w:line="240" w:lineRule="auto"/>
              <w:jc w:val="center"/>
              <w:rPr>
                <w:sz w:val="19"/>
                <w:szCs w:val="19"/>
              </w:rPr>
            </w:pPr>
            <w:r w:rsidRPr="00D72521">
              <w:rPr>
                <w:color w:val="000000"/>
                <w:sz w:val="19"/>
                <w:szCs w:val="19"/>
              </w:rPr>
              <w:t>1,240</w:t>
            </w:r>
          </w:p>
        </w:tc>
      </w:tr>
      <w:tr w:rsidR="009F6F62" w:rsidRPr="002F414A" w14:paraId="394C77B2" w14:textId="77777777" w:rsidTr="009F6F62">
        <w:trPr>
          <w:trHeight w:val="216"/>
        </w:trPr>
        <w:tc>
          <w:tcPr>
            <w:tcW w:w="9360" w:type="dxa"/>
            <w:gridSpan w:val="6"/>
            <w:tcBorders>
              <w:left w:val="nil"/>
              <w:bottom w:val="nil"/>
              <w:right w:val="nil"/>
            </w:tcBorders>
            <w:shd w:val="clear" w:color="auto" w:fill="auto"/>
            <w:tcMar>
              <w:top w:w="72" w:type="dxa"/>
              <w:left w:w="144" w:type="dxa"/>
              <w:bottom w:w="72" w:type="dxa"/>
              <w:right w:w="144" w:type="dxa"/>
            </w:tcMar>
            <w:vAlign w:val="center"/>
          </w:tcPr>
          <w:p w14:paraId="1E157C40" w14:textId="77777777" w:rsidR="009F6F62" w:rsidRDefault="009F6F62" w:rsidP="009F6F62">
            <w:pPr>
              <w:spacing w:after="0" w:line="216" w:lineRule="auto"/>
              <w:rPr>
                <w:rFonts w:ascii="Calibri" w:hAnsi="Calibri"/>
                <w:color w:val="000000"/>
                <w:sz w:val="20"/>
                <w:szCs w:val="20"/>
              </w:rPr>
            </w:pPr>
            <w:r>
              <w:rPr>
                <w:sz w:val="18"/>
                <w:szCs w:val="18"/>
                <w:vertAlign w:val="superscript"/>
              </w:rPr>
              <w:t>1</w:t>
            </w:r>
            <w:r w:rsidRPr="00D72521">
              <w:rPr>
                <w:sz w:val="18"/>
                <w:szCs w:val="18"/>
              </w:rPr>
              <w:t xml:space="preserve"> Runoff reported in the volume that reaches Canyon Lake after accounting for capture in Mystic Lake and channel bottom recharge</w:t>
            </w:r>
          </w:p>
        </w:tc>
      </w:tr>
    </w:tbl>
    <w:p w14:paraId="6591B426" w14:textId="098D1FB9" w:rsidR="00E74754" w:rsidRDefault="00E74754" w:rsidP="00E74754">
      <w:pPr>
        <w:pStyle w:val="Heading3"/>
      </w:pPr>
      <w:r>
        <w:t>6.1.2</w:t>
      </w:r>
      <w:r>
        <w:tab/>
        <w:t xml:space="preserve">Allocations of Allowable </w:t>
      </w:r>
      <w:r w:rsidR="00CA3031">
        <w:t>Nutrient Loads to</w:t>
      </w:r>
      <w:r>
        <w:t xml:space="preserve"> Lake Segment TMDLs</w:t>
      </w:r>
    </w:p>
    <w:p w14:paraId="520FA671" w14:textId="453E31F3" w:rsidR="001B6BFC" w:rsidRDefault="001B6BFC" w:rsidP="001B6BFC">
      <w:r>
        <w:t xml:space="preserve">Allocations for </w:t>
      </w:r>
      <w:r w:rsidR="0031466A">
        <w:t xml:space="preserve">nutrient loads associated with </w:t>
      </w:r>
      <w:r>
        <w:t>are dev</w:t>
      </w:r>
      <w:bookmarkStart w:id="0" w:name="_GoBack"/>
      <w:bookmarkEnd w:id="0"/>
      <w:r>
        <w:t>eloped for four groups as follows</w:t>
      </w:r>
      <w:r w:rsidR="0031466A">
        <w:t>:</w:t>
      </w:r>
      <w:r>
        <w:t xml:space="preserve"> Canyon Lake Main Lake</w:t>
      </w:r>
      <w:r w:rsidR="0031466A">
        <w:t>;</w:t>
      </w:r>
      <w:r>
        <w:t xml:space="preserve"> Canyon Lake East Bay</w:t>
      </w:r>
      <w:r w:rsidR="0031466A">
        <w:t>;</w:t>
      </w:r>
      <w:r>
        <w:t xml:space="preserve"> overflows from Canyon Lake to Lake Elsinore</w:t>
      </w:r>
      <w:r w:rsidR="0031466A">
        <w:t>;</w:t>
      </w:r>
      <w:r>
        <w:t xml:space="preserve"> and Local Lake Elsinore. </w:t>
      </w:r>
      <w:r w:rsidR="0031466A">
        <w:lastRenderedPageBreak/>
        <w:t>Although four groups are given an allocation, there are three TMDLs; this is, because Canyon Lake Overflows to Lake Elsinore and Local Lake Elsinore comprise one Lake Elsinore TMDL (</w:t>
      </w:r>
      <w:r w:rsidR="0031466A" w:rsidRPr="009F6F62">
        <w:rPr>
          <w:b/>
        </w:rPr>
        <w:t>Table 6-2</w:t>
      </w:r>
      <w:r w:rsidR="0031466A">
        <w:t>).</w:t>
      </w:r>
      <w:r w:rsidR="00DC708C">
        <w:t xml:space="preserve"> </w:t>
      </w:r>
      <w:r>
        <w:t xml:space="preserve">Subwatershed zones upstream of Canyon Lake are tributary to multiple downstream waters and therefore will have allocations in more than one </w:t>
      </w:r>
      <w:r w:rsidR="0031466A">
        <w:t>of these groups</w:t>
      </w:r>
      <w:r>
        <w:t xml:space="preserve">. </w:t>
      </w:r>
    </w:p>
    <w:p w14:paraId="729EFB1F" w14:textId="76C46E9E" w:rsidR="005F62C9" w:rsidRDefault="0059610F" w:rsidP="001E34A9">
      <w:r>
        <w:t xml:space="preserve">USGS flow gauges upstream and downstream of Canyon Lake facilitated estimation of runoff volume retention (see Section 4.1). </w:t>
      </w:r>
      <w:r w:rsidR="00B21F71">
        <w:t>On average, 65</w:t>
      </w:r>
      <w:r>
        <w:t xml:space="preserve"> percent of </w:t>
      </w:r>
      <w:r w:rsidR="00B21F71">
        <w:t xml:space="preserve">nutrient loads </w:t>
      </w:r>
      <w:r w:rsidR="00DC7346">
        <w:t>that reach</w:t>
      </w:r>
      <w:r>
        <w:t xml:space="preserve"> Canyon Lake </w:t>
      </w:r>
      <w:r w:rsidR="00DC7346">
        <w:t xml:space="preserve">are </w:t>
      </w:r>
      <w:r>
        <w:t xml:space="preserve">retained </w:t>
      </w:r>
      <w:r w:rsidR="00DC7346">
        <w:t>and 35 percent overflow</w:t>
      </w:r>
      <w:r>
        <w:t xml:space="preserve"> to Lake Elsinore. Therefore, allowable loads from the Canyon Lake watershed are converted into WLAs</w:t>
      </w:r>
      <w:r w:rsidR="00AF0C94">
        <w:t xml:space="preserve"> </w:t>
      </w:r>
      <w:r w:rsidR="002010AB">
        <w:t xml:space="preserve">and LAs </w:t>
      </w:r>
      <w:r w:rsidR="00AF0C94">
        <w:t>involving a 65/35</w:t>
      </w:r>
      <w:r>
        <w:t xml:space="preserve"> split to </w:t>
      </w:r>
      <w:r w:rsidR="00CA3031">
        <w:t xml:space="preserve">the </w:t>
      </w:r>
      <w:r>
        <w:t xml:space="preserve">Canyon Lake (either East Bay or Main Lake) </w:t>
      </w:r>
      <w:r w:rsidR="00AF0C94">
        <w:t xml:space="preserve">or </w:t>
      </w:r>
      <w:r>
        <w:t>Lake Elsinore TMDLs</w:t>
      </w:r>
      <w:r w:rsidR="008F0A9C">
        <w:t xml:space="preserve"> (Table 6-2)</w:t>
      </w:r>
      <w:r>
        <w:t xml:space="preserve">. </w:t>
      </w:r>
    </w:p>
    <w:tbl>
      <w:tblPr>
        <w:tblStyle w:val="TableGrid"/>
        <w:tblpPr w:leftFromText="2880" w:rightFromText="2880" w:topFromText="144" w:bottomFromText="288" w:vertAnchor="page" w:horzAnchor="margin" w:tblpY="5245"/>
        <w:tblW w:w="9270" w:type="dxa"/>
        <w:tblLook w:val="04A0" w:firstRow="1" w:lastRow="0" w:firstColumn="1" w:lastColumn="0" w:noHBand="0" w:noVBand="1"/>
      </w:tblPr>
      <w:tblGrid>
        <w:gridCol w:w="1525"/>
        <w:gridCol w:w="1445"/>
        <w:gridCol w:w="1440"/>
        <w:gridCol w:w="2160"/>
        <w:gridCol w:w="2700"/>
      </w:tblGrid>
      <w:tr w:rsidR="009F6F62" w:rsidRPr="006449D7" w14:paraId="64BF7583" w14:textId="77777777" w:rsidTr="009F6F62">
        <w:trPr>
          <w:trHeight w:val="216"/>
        </w:trPr>
        <w:tc>
          <w:tcPr>
            <w:tcW w:w="9270" w:type="dxa"/>
            <w:gridSpan w:val="5"/>
            <w:tcBorders>
              <w:top w:val="nil"/>
              <w:left w:val="nil"/>
              <w:bottom w:val="single" w:sz="4" w:space="0" w:color="000000" w:themeColor="text1"/>
              <w:right w:val="nil"/>
            </w:tcBorders>
            <w:vAlign w:val="center"/>
          </w:tcPr>
          <w:p w14:paraId="76B6FAC6" w14:textId="77777777" w:rsidR="009F6F62" w:rsidRDefault="009F6F62" w:rsidP="009F6F62">
            <w:pPr>
              <w:pStyle w:val="LFTBody"/>
              <w:spacing w:after="0" w:line="240" w:lineRule="auto"/>
              <w:rPr>
                <w:b/>
                <w:sz w:val="20"/>
              </w:rPr>
            </w:pPr>
            <w:r>
              <w:rPr>
                <w:b/>
                <w:sz w:val="20"/>
              </w:rPr>
              <w:t>Table 6-2. Matrix Showing Three TMDLs and Allocation of Allowable Nutrient Loads by Subwatershed Zone</w:t>
            </w:r>
          </w:p>
        </w:tc>
      </w:tr>
      <w:tr w:rsidR="009F6F62" w:rsidRPr="006449D7" w14:paraId="008A35EA" w14:textId="77777777" w:rsidTr="009F6F62">
        <w:trPr>
          <w:trHeight w:val="288"/>
        </w:trPr>
        <w:tc>
          <w:tcPr>
            <w:tcW w:w="1525"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vAlign w:val="center"/>
          </w:tcPr>
          <w:p w14:paraId="200C1EE6" w14:textId="77777777" w:rsidR="009F6F62" w:rsidRPr="006449D7" w:rsidRDefault="009F6F62" w:rsidP="009F6F62">
            <w:pPr>
              <w:pStyle w:val="LFTBody"/>
              <w:spacing w:after="0" w:line="240" w:lineRule="auto"/>
              <w:jc w:val="center"/>
              <w:rPr>
                <w:b/>
                <w:sz w:val="20"/>
              </w:rPr>
            </w:pPr>
            <w:r>
              <w:rPr>
                <w:b/>
                <w:sz w:val="20"/>
              </w:rPr>
              <w:t>Subwatershed Zone</w:t>
            </w:r>
          </w:p>
        </w:tc>
        <w:tc>
          <w:tcPr>
            <w:tcW w:w="1445" w:type="dxa"/>
            <w:vMerge w:val="restart"/>
            <w:tcBorders>
              <w:top w:val="single" w:sz="4" w:space="0" w:color="000000" w:themeColor="text1"/>
              <w:left w:val="single" w:sz="4" w:space="0" w:color="FFFFFF" w:themeColor="background1"/>
              <w:right w:val="single" w:sz="4" w:space="0" w:color="FFFFFF" w:themeColor="background1"/>
            </w:tcBorders>
            <w:shd w:val="clear" w:color="auto" w:fill="002060"/>
            <w:vAlign w:val="center"/>
          </w:tcPr>
          <w:p w14:paraId="0C0A1E25" w14:textId="77777777" w:rsidR="009F6F62" w:rsidRPr="006449D7" w:rsidRDefault="009F6F62" w:rsidP="009F6F62">
            <w:pPr>
              <w:pStyle w:val="LFTBody"/>
              <w:spacing w:after="0" w:line="240" w:lineRule="auto"/>
              <w:jc w:val="center"/>
              <w:rPr>
                <w:b/>
                <w:sz w:val="20"/>
              </w:rPr>
            </w:pPr>
            <w:r>
              <w:rPr>
                <w:b/>
                <w:sz w:val="20"/>
              </w:rPr>
              <w:t>Canyon Lake</w:t>
            </w:r>
          </w:p>
          <w:p w14:paraId="7B333AF1" w14:textId="77777777" w:rsidR="009F6F62" w:rsidRPr="006449D7" w:rsidRDefault="009F6F62" w:rsidP="009F6F62">
            <w:pPr>
              <w:pStyle w:val="LFTBody"/>
              <w:spacing w:after="0" w:line="240" w:lineRule="auto"/>
              <w:jc w:val="center"/>
              <w:rPr>
                <w:b/>
                <w:sz w:val="20"/>
              </w:rPr>
            </w:pPr>
            <w:r>
              <w:rPr>
                <w:b/>
                <w:sz w:val="20"/>
              </w:rPr>
              <w:t>Main Lake</w:t>
            </w:r>
          </w:p>
        </w:tc>
        <w:tc>
          <w:tcPr>
            <w:tcW w:w="1440" w:type="dxa"/>
            <w:vMerge w:val="restart"/>
            <w:tcBorders>
              <w:top w:val="single" w:sz="4" w:space="0" w:color="000000" w:themeColor="text1"/>
              <w:left w:val="single" w:sz="4" w:space="0" w:color="FFFFFF" w:themeColor="background1"/>
              <w:right w:val="single" w:sz="4" w:space="0" w:color="FFFFFF" w:themeColor="background1"/>
            </w:tcBorders>
            <w:shd w:val="clear" w:color="auto" w:fill="002060"/>
            <w:vAlign w:val="center"/>
          </w:tcPr>
          <w:p w14:paraId="77693705" w14:textId="77777777" w:rsidR="009F6F62" w:rsidRPr="006449D7" w:rsidRDefault="009F6F62" w:rsidP="009F6F62">
            <w:pPr>
              <w:pStyle w:val="LFTBody"/>
              <w:spacing w:after="0" w:line="240" w:lineRule="auto"/>
              <w:jc w:val="center"/>
              <w:rPr>
                <w:b/>
                <w:sz w:val="20"/>
              </w:rPr>
            </w:pPr>
            <w:r>
              <w:rPr>
                <w:b/>
                <w:sz w:val="20"/>
              </w:rPr>
              <w:t>Canyon Lake</w:t>
            </w:r>
          </w:p>
          <w:p w14:paraId="1A70A43E" w14:textId="77777777" w:rsidR="009F6F62" w:rsidRPr="006449D7" w:rsidRDefault="009F6F62" w:rsidP="009F6F62">
            <w:pPr>
              <w:pStyle w:val="LFTBody"/>
              <w:spacing w:after="0" w:line="240" w:lineRule="auto"/>
              <w:jc w:val="center"/>
              <w:rPr>
                <w:b/>
                <w:sz w:val="20"/>
              </w:rPr>
            </w:pPr>
            <w:r>
              <w:rPr>
                <w:b/>
                <w:sz w:val="20"/>
              </w:rPr>
              <w:t>East Bay</w:t>
            </w:r>
          </w:p>
        </w:tc>
        <w:tc>
          <w:tcPr>
            <w:tcW w:w="4860"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vAlign w:val="center"/>
          </w:tcPr>
          <w:p w14:paraId="6E59A7E0" w14:textId="77777777" w:rsidR="009F6F62" w:rsidRPr="006449D7" w:rsidRDefault="009F6F62" w:rsidP="009F6F62">
            <w:pPr>
              <w:pStyle w:val="LFTBody"/>
              <w:spacing w:after="0" w:line="240" w:lineRule="auto"/>
              <w:jc w:val="center"/>
              <w:rPr>
                <w:b/>
                <w:sz w:val="20"/>
              </w:rPr>
            </w:pPr>
            <w:r>
              <w:rPr>
                <w:b/>
                <w:sz w:val="20"/>
              </w:rPr>
              <w:t>Lake Elsinore</w:t>
            </w:r>
          </w:p>
        </w:tc>
      </w:tr>
      <w:tr w:rsidR="009F6F62" w:rsidRPr="006449D7" w14:paraId="32A3B9A9" w14:textId="77777777" w:rsidTr="009F6F62">
        <w:trPr>
          <w:trHeight w:val="288"/>
        </w:trPr>
        <w:tc>
          <w:tcPr>
            <w:tcW w:w="1525"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vAlign w:val="center"/>
          </w:tcPr>
          <w:p w14:paraId="5142F719" w14:textId="77777777" w:rsidR="009F6F62" w:rsidRDefault="009F6F62" w:rsidP="009F6F62">
            <w:pPr>
              <w:pStyle w:val="LFTBody"/>
              <w:spacing w:after="0" w:line="240" w:lineRule="auto"/>
              <w:jc w:val="center"/>
              <w:rPr>
                <w:b/>
                <w:sz w:val="20"/>
              </w:rPr>
            </w:pPr>
          </w:p>
        </w:tc>
        <w:tc>
          <w:tcPr>
            <w:tcW w:w="1445" w:type="dxa"/>
            <w:vMerge/>
            <w:tcBorders>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110E508E" w14:textId="77777777" w:rsidR="009F6F62" w:rsidRDefault="009F6F62" w:rsidP="009F6F62">
            <w:pPr>
              <w:pStyle w:val="LFTBody"/>
              <w:spacing w:after="0" w:line="240" w:lineRule="auto"/>
              <w:jc w:val="center"/>
              <w:rPr>
                <w:b/>
                <w:sz w:val="20"/>
              </w:rPr>
            </w:pPr>
          </w:p>
        </w:tc>
        <w:tc>
          <w:tcPr>
            <w:tcW w:w="1440" w:type="dxa"/>
            <w:vMerge/>
            <w:tcBorders>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6D3507B0" w14:textId="77777777" w:rsidR="009F6F62" w:rsidRDefault="009F6F62" w:rsidP="009F6F62">
            <w:pPr>
              <w:pStyle w:val="LFTBody"/>
              <w:spacing w:after="0" w:line="240" w:lineRule="auto"/>
              <w:jc w:val="center"/>
              <w:rPr>
                <w:b/>
                <w:sz w:val="20"/>
              </w:rPr>
            </w:pPr>
          </w:p>
        </w:tc>
        <w:tc>
          <w:tcPr>
            <w:tcW w:w="21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2674DC4E" w14:textId="77777777" w:rsidR="009F6F62" w:rsidRDefault="009F6F62" w:rsidP="009F6F62">
            <w:pPr>
              <w:pStyle w:val="LFTBody"/>
              <w:spacing w:after="0" w:line="240" w:lineRule="auto"/>
              <w:jc w:val="center"/>
              <w:rPr>
                <w:b/>
                <w:sz w:val="20"/>
              </w:rPr>
            </w:pPr>
            <w:r>
              <w:rPr>
                <w:b/>
                <w:sz w:val="20"/>
              </w:rPr>
              <w:t>Canyon Lake Overflows</w:t>
            </w:r>
          </w:p>
        </w:tc>
        <w:tc>
          <w:tcPr>
            <w:tcW w:w="2700"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vAlign w:val="center"/>
          </w:tcPr>
          <w:p w14:paraId="6C346F6E" w14:textId="77777777" w:rsidR="009F6F62" w:rsidRDefault="009F6F62" w:rsidP="009F6F62">
            <w:pPr>
              <w:pStyle w:val="LFTBody"/>
              <w:spacing w:after="0" w:line="240" w:lineRule="auto"/>
              <w:jc w:val="center"/>
              <w:rPr>
                <w:b/>
                <w:sz w:val="20"/>
              </w:rPr>
            </w:pPr>
            <w:r>
              <w:rPr>
                <w:b/>
                <w:sz w:val="20"/>
              </w:rPr>
              <w:t>Local Watershed</w:t>
            </w:r>
          </w:p>
        </w:tc>
      </w:tr>
      <w:tr w:rsidR="009F6F62" w:rsidRPr="007B7C0C" w14:paraId="52B2F704" w14:textId="77777777" w:rsidTr="009F6F62">
        <w:trPr>
          <w:trHeight w:val="288"/>
        </w:trPr>
        <w:tc>
          <w:tcPr>
            <w:tcW w:w="1525" w:type="dxa"/>
            <w:tcBorders>
              <w:top w:val="single" w:sz="4" w:space="0" w:color="000000" w:themeColor="text1"/>
              <w:bottom w:val="single" w:sz="4" w:space="0" w:color="auto"/>
            </w:tcBorders>
            <w:vAlign w:val="center"/>
          </w:tcPr>
          <w:p w14:paraId="4E16550C" w14:textId="77777777" w:rsidR="009F6F62" w:rsidRPr="007B7C0C" w:rsidRDefault="009F6F62" w:rsidP="009F6F62">
            <w:pPr>
              <w:pStyle w:val="LFTBody"/>
              <w:spacing w:after="0" w:line="240" w:lineRule="auto"/>
              <w:jc w:val="center"/>
              <w:rPr>
                <w:sz w:val="20"/>
              </w:rPr>
            </w:pPr>
            <w:r>
              <w:rPr>
                <w:sz w:val="20"/>
              </w:rPr>
              <w:t>1</w:t>
            </w:r>
          </w:p>
        </w:tc>
        <w:tc>
          <w:tcPr>
            <w:tcW w:w="1445" w:type="dxa"/>
            <w:tcBorders>
              <w:top w:val="single" w:sz="4" w:space="0" w:color="000000" w:themeColor="text1"/>
              <w:bottom w:val="single" w:sz="4" w:space="0" w:color="auto"/>
            </w:tcBorders>
            <w:vAlign w:val="center"/>
          </w:tcPr>
          <w:p w14:paraId="49C9803B" w14:textId="5D60B392" w:rsidR="009F6F62" w:rsidRPr="007B7C0C" w:rsidRDefault="009F6F62" w:rsidP="009F6F62">
            <w:pPr>
              <w:pStyle w:val="LFTBody"/>
              <w:spacing w:after="0" w:line="240" w:lineRule="auto"/>
              <w:jc w:val="center"/>
              <w:rPr>
                <w:sz w:val="20"/>
              </w:rPr>
            </w:pPr>
            <w:r>
              <w:rPr>
                <w:sz w:val="20"/>
              </w:rPr>
              <w:t>--</w:t>
            </w:r>
          </w:p>
        </w:tc>
        <w:tc>
          <w:tcPr>
            <w:tcW w:w="1440" w:type="dxa"/>
            <w:tcBorders>
              <w:top w:val="single" w:sz="4" w:space="0" w:color="000000" w:themeColor="text1"/>
              <w:bottom w:val="single" w:sz="4" w:space="0" w:color="auto"/>
            </w:tcBorders>
            <w:vAlign w:val="center"/>
          </w:tcPr>
          <w:p w14:paraId="52492D3A" w14:textId="70B02891"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000000" w:themeColor="text1"/>
              <w:bottom w:val="single" w:sz="4" w:space="0" w:color="auto"/>
            </w:tcBorders>
            <w:vAlign w:val="center"/>
          </w:tcPr>
          <w:p w14:paraId="5C58E315" w14:textId="507F35C7" w:rsidR="009F6F62" w:rsidRPr="007B7C0C" w:rsidRDefault="009F6F62" w:rsidP="009F6F62">
            <w:pPr>
              <w:pStyle w:val="LFTBody"/>
              <w:spacing w:after="0" w:line="240" w:lineRule="auto"/>
              <w:jc w:val="center"/>
              <w:rPr>
                <w:sz w:val="20"/>
              </w:rPr>
            </w:pPr>
            <w:r>
              <w:rPr>
                <w:sz w:val="20"/>
              </w:rPr>
              <w:t>--</w:t>
            </w:r>
          </w:p>
        </w:tc>
        <w:tc>
          <w:tcPr>
            <w:tcW w:w="2700" w:type="dxa"/>
            <w:tcBorders>
              <w:top w:val="single" w:sz="4" w:space="0" w:color="000000" w:themeColor="text1"/>
              <w:bottom w:val="single" w:sz="4" w:space="0" w:color="auto"/>
            </w:tcBorders>
            <w:vAlign w:val="center"/>
          </w:tcPr>
          <w:p w14:paraId="590C94BD" w14:textId="77777777" w:rsidR="009F6F62" w:rsidRPr="007B7C0C" w:rsidRDefault="009F6F62" w:rsidP="009F6F62">
            <w:pPr>
              <w:pStyle w:val="LFTBody"/>
              <w:spacing w:after="0" w:line="240" w:lineRule="auto"/>
              <w:jc w:val="center"/>
              <w:rPr>
                <w:sz w:val="20"/>
              </w:rPr>
            </w:pPr>
            <w:r>
              <w:rPr>
                <w:sz w:val="20"/>
              </w:rPr>
              <w:t>100%</w:t>
            </w:r>
          </w:p>
        </w:tc>
      </w:tr>
      <w:tr w:rsidR="009F6F62" w:rsidRPr="007B7C0C" w14:paraId="6941D22E" w14:textId="77777777" w:rsidTr="009F6F62">
        <w:trPr>
          <w:trHeight w:val="288"/>
        </w:trPr>
        <w:tc>
          <w:tcPr>
            <w:tcW w:w="1525" w:type="dxa"/>
            <w:tcBorders>
              <w:top w:val="single" w:sz="4" w:space="0" w:color="auto"/>
              <w:bottom w:val="single" w:sz="4" w:space="0" w:color="auto"/>
            </w:tcBorders>
            <w:vAlign w:val="center"/>
          </w:tcPr>
          <w:p w14:paraId="36BB44EC" w14:textId="77777777" w:rsidR="009F6F62" w:rsidRPr="007B7C0C" w:rsidRDefault="009F6F62" w:rsidP="009F6F62">
            <w:pPr>
              <w:pStyle w:val="LFTBody"/>
              <w:spacing w:after="0" w:line="240" w:lineRule="auto"/>
              <w:jc w:val="center"/>
              <w:rPr>
                <w:sz w:val="20"/>
              </w:rPr>
            </w:pPr>
            <w:r>
              <w:rPr>
                <w:sz w:val="20"/>
              </w:rPr>
              <w:t>2</w:t>
            </w:r>
          </w:p>
        </w:tc>
        <w:tc>
          <w:tcPr>
            <w:tcW w:w="1445" w:type="dxa"/>
            <w:tcBorders>
              <w:top w:val="single" w:sz="4" w:space="0" w:color="auto"/>
              <w:bottom w:val="single" w:sz="4" w:space="0" w:color="auto"/>
            </w:tcBorders>
            <w:vAlign w:val="center"/>
          </w:tcPr>
          <w:p w14:paraId="494FDDDC" w14:textId="77777777" w:rsidR="009F6F62" w:rsidRPr="007B7C0C" w:rsidRDefault="009F6F62" w:rsidP="009F6F62">
            <w:pPr>
              <w:pStyle w:val="LFTBody"/>
              <w:spacing w:after="0" w:line="240" w:lineRule="auto"/>
              <w:jc w:val="center"/>
              <w:rPr>
                <w:sz w:val="20"/>
              </w:rPr>
            </w:pPr>
            <w:r>
              <w:rPr>
                <w:sz w:val="20"/>
              </w:rPr>
              <w:t>65%</w:t>
            </w:r>
          </w:p>
        </w:tc>
        <w:tc>
          <w:tcPr>
            <w:tcW w:w="1440" w:type="dxa"/>
            <w:tcBorders>
              <w:top w:val="single" w:sz="4" w:space="0" w:color="auto"/>
              <w:bottom w:val="single" w:sz="4" w:space="0" w:color="auto"/>
            </w:tcBorders>
            <w:vAlign w:val="center"/>
          </w:tcPr>
          <w:p w14:paraId="17FF2FBE" w14:textId="351263F7"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auto"/>
              <w:bottom w:val="single" w:sz="4" w:space="0" w:color="auto"/>
            </w:tcBorders>
            <w:vAlign w:val="center"/>
          </w:tcPr>
          <w:p w14:paraId="33D7584D" w14:textId="77777777" w:rsidR="009F6F62" w:rsidRPr="007B7C0C" w:rsidRDefault="009F6F62" w:rsidP="009F6F62">
            <w:pPr>
              <w:pStyle w:val="LFTBody"/>
              <w:spacing w:after="0" w:line="240" w:lineRule="auto"/>
              <w:jc w:val="center"/>
              <w:rPr>
                <w:sz w:val="20"/>
              </w:rPr>
            </w:pPr>
            <w:r>
              <w:rPr>
                <w:sz w:val="20"/>
              </w:rPr>
              <w:t>35%</w:t>
            </w:r>
          </w:p>
        </w:tc>
        <w:tc>
          <w:tcPr>
            <w:tcW w:w="2700" w:type="dxa"/>
            <w:tcBorders>
              <w:top w:val="single" w:sz="4" w:space="0" w:color="auto"/>
              <w:bottom w:val="single" w:sz="4" w:space="0" w:color="auto"/>
            </w:tcBorders>
          </w:tcPr>
          <w:p w14:paraId="6763585D" w14:textId="7A23B748"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399AD302" w14:textId="77777777" w:rsidTr="009F6F62">
        <w:trPr>
          <w:trHeight w:val="288"/>
        </w:trPr>
        <w:tc>
          <w:tcPr>
            <w:tcW w:w="1525" w:type="dxa"/>
            <w:tcBorders>
              <w:top w:val="single" w:sz="4" w:space="0" w:color="auto"/>
            </w:tcBorders>
            <w:vAlign w:val="center"/>
          </w:tcPr>
          <w:p w14:paraId="1D292C38" w14:textId="77777777" w:rsidR="009F6F62" w:rsidRDefault="009F6F62" w:rsidP="009F6F62">
            <w:pPr>
              <w:pStyle w:val="LFTBody"/>
              <w:spacing w:after="0" w:line="240" w:lineRule="auto"/>
              <w:jc w:val="center"/>
              <w:rPr>
                <w:sz w:val="20"/>
              </w:rPr>
            </w:pPr>
            <w:r>
              <w:rPr>
                <w:sz w:val="20"/>
              </w:rPr>
              <w:t>3</w:t>
            </w:r>
            <w:r w:rsidRPr="003635C9">
              <w:rPr>
                <w:sz w:val="20"/>
                <w:vertAlign w:val="superscript"/>
              </w:rPr>
              <w:t>1</w:t>
            </w:r>
          </w:p>
        </w:tc>
        <w:tc>
          <w:tcPr>
            <w:tcW w:w="1445" w:type="dxa"/>
            <w:tcBorders>
              <w:top w:val="single" w:sz="4" w:space="0" w:color="auto"/>
              <w:bottom w:val="single" w:sz="4" w:space="0" w:color="auto"/>
            </w:tcBorders>
            <w:vAlign w:val="center"/>
          </w:tcPr>
          <w:p w14:paraId="4F921D56" w14:textId="5FA8E561" w:rsidR="009F6F62" w:rsidRPr="007B7C0C" w:rsidRDefault="009F6F62" w:rsidP="009F6F62">
            <w:pPr>
              <w:pStyle w:val="LFTBody"/>
              <w:spacing w:after="0" w:line="240" w:lineRule="auto"/>
              <w:jc w:val="center"/>
              <w:rPr>
                <w:sz w:val="20"/>
              </w:rPr>
            </w:pPr>
            <w:r>
              <w:rPr>
                <w:sz w:val="20"/>
              </w:rPr>
              <w:t>--</w:t>
            </w:r>
          </w:p>
        </w:tc>
        <w:tc>
          <w:tcPr>
            <w:tcW w:w="1440" w:type="dxa"/>
            <w:tcBorders>
              <w:top w:val="single" w:sz="4" w:space="0" w:color="auto"/>
              <w:bottom w:val="single" w:sz="4" w:space="0" w:color="auto"/>
            </w:tcBorders>
            <w:vAlign w:val="center"/>
          </w:tcPr>
          <w:p w14:paraId="337C408A" w14:textId="77777777" w:rsidR="009F6F62" w:rsidRPr="007B7C0C" w:rsidRDefault="009F6F62" w:rsidP="009F6F62">
            <w:pPr>
              <w:pStyle w:val="LFTBody"/>
              <w:spacing w:after="0" w:line="240" w:lineRule="auto"/>
              <w:jc w:val="center"/>
              <w:rPr>
                <w:sz w:val="20"/>
              </w:rPr>
            </w:pPr>
            <w:r w:rsidRPr="00D54ACF">
              <w:rPr>
                <w:sz w:val="20"/>
              </w:rPr>
              <w:t>65%</w:t>
            </w:r>
          </w:p>
        </w:tc>
        <w:tc>
          <w:tcPr>
            <w:tcW w:w="2160" w:type="dxa"/>
            <w:tcBorders>
              <w:top w:val="single" w:sz="4" w:space="0" w:color="auto"/>
              <w:bottom w:val="single" w:sz="4" w:space="0" w:color="auto"/>
            </w:tcBorders>
            <w:vAlign w:val="center"/>
          </w:tcPr>
          <w:p w14:paraId="40C4AEDF" w14:textId="77777777" w:rsidR="009F6F62" w:rsidRPr="007B7C0C" w:rsidRDefault="009F6F62" w:rsidP="009F6F62">
            <w:pPr>
              <w:pStyle w:val="LFTBody"/>
              <w:spacing w:after="0" w:line="240" w:lineRule="auto"/>
              <w:jc w:val="center"/>
              <w:rPr>
                <w:sz w:val="20"/>
              </w:rPr>
            </w:pPr>
            <w:r w:rsidRPr="00D61A16">
              <w:rPr>
                <w:sz w:val="20"/>
              </w:rPr>
              <w:t>35%</w:t>
            </w:r>
          </w:p>
        </w:tc>
        <w:tc>
          <w:tcPr>
            <w:tcW w:w="2700" w:type="dxa"/>
            <w:tcBorders>
              <w:top w:val="single" w:sz="4" w:space="0" w:color="auto"/>
              <w:bottom w:val="single" w:sz="4" w:space="0" w:color="auto"/>
            </w:tcBorders>
          </w:tcPr>
          <w:p w14:paraId="54757874" w14:textId="473B3540"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7D86E9BF" w14:textId="77777777" w:rsidTr="009F6F62">
        <w:trPr>
          <w:trHeight w:val="288"/>
        </w:trPr>
        <w:tc>
          <w:tcPr>
            <w:tcW w:w="1525" w:type="dxa"/>
            <w:tcBorders>
              <w:top w:val="single" w:sz="4" w:space="0" w:color="auto"/>
            </w:tcBorders>
            <w:vAlign w:val="center"/>
          </w:tcPr>
          <w:p w14:paraId="039DB78A" w14:textId="56881083" w:rsidR="009F6F62" w:rsidRDefault="009F6F62" w:rsidP="009F6F62">
            <w:pPr>
              <w:pStyle w:val="LFTBody"/>
              <w:spacing w:after="0" w:line="240" w:lineRule="auto"/>
              <w:jc w:val="center"/>
              <w:rPr>
                <w:sz w:val="20"/>
              </w:rPr>
            </w:pPr>
            <w:r>
              <w:rPr>
                <w:sz w:val="20"/>
              </w:rPr>
              <w:t>4</w:t>
            </w:r>
            <w:r w:rsidRPr="003635C9">
              <w:rPr>
                <w:sz w:val="20"/>
                <w:vertAlign w:val="superscript"/>
              </w:rPr>
              <w:t>1</w:t>
            </w:r>
          </w:p>
        </w:tc>
        <w:tc>
          <w:tcPr>
            <w:tcW w:w="1445" w:type="dxa"/>
            <w:tcBorders>
              <w:top w:val="single" w:sz="4" w:space="0" w:color="auto"/>
              <w:bottom w:val="single" w:sz="4" w:space="0" w:color="auto"/>
            </w:tcBorders>
            <w:vAlign w:val="center"/>
          </w:tcPr>
          <w:p w14:paraId="5496EB5E" w14:textId="7FAAAFB1" w:rsidR="009F6F62" w:rsidRPr="007B7C0C" w:rsidRDefault="009F6F62" w:rsidP="009F6F62">
            <w:pPr>
              <w:pStyle w:val="LFTBody"/>
              <w:spacing w:after="0" w:line="240" w:lineRule="auto"/>
              <w:jc w:val="center"/>
              <w:rPr>
                <w:sz w:val="20"/>
              </w:rPr>
            </w:pPr>
            <w:r>
              <w:rPr>
                <w:sz w:val="20"/>
              </w:rPr>
              <w:t>--</w:t>
            </w:r>
          </w:p>
        </w:tc>
        <w:tc>
          <w:tcPr>
            <w:tcW w:w="1440" w:type="dxa"/>
            <w:tcBorders>
              <w:top w:val="single" w:sz="4" w:space="0" w:color="auto"/>
              <w:bottom w:val="single" w:sz="4" w:space="0" w:color="auto"/>
            </w:tcBorders>
            <w:vAlign w:val="center"/>
          </w:tcPr>
          <w:p w14:paraId="3CD064DE" w14:textId="77777777" w:rsidR="009F6F62" w:rsidRPr="007B7C0C" w:rsidRDefault="009F6F62" w:rsidP="009F6F62">
            <w:pPr>
              <w:pStyle w:val="LFTBody"/>
              <w:spacing w:after="0" w:line="240" w:lineRule="auto"/>
              <w:jc w:val="center"/>
              <w:rPr>
                <w:sz w:val="20"/>
              </w:rPr>
            </w:pPr>
            <w:r w:rsidRPr="00D54ACF">
              <w:rPr>
                <w:sz w:val="20"/>
              </w:rPr>
              <w:t>65%</w:t>
            </w:r>
          </w:p>
        </w:tc>
        <w:tc>
          <w:tcPr>
            <w:tcW w:w="2160" w:type="dxa"/>
            <w:tcBorders>
              <w:top w:val="single" w:sz="4" w:space="0" w:color="auto"/>
              <w:bottom w:val="single" w:sz="4" w:space="0" w:color="auto"/>
            </w:tcBorders>
            <w:vAlign w:val="center"/>
          </w:tcPr>
          <w:p w14:paraId="21BA6BD2" w14:textId="77777777" w:rsidR="009F6F62" w:rsidRPr="007B7C0C" w:rsidRDefault="009F6F62" w:rsidP="009F6F62">
            <w:pPr>
              <w:pStyle w:val="LFTBody"/>
              <w:spacing w:after="0" w:line="240" w:lineRule="auto"/>
              <w:jc w:val="center"/>
              <w:rPr>
                <w:sz w:val="20"/>
              </w:rPr>
            </w:pPr>
            <w:r w:rsidRPr="00D61A16">
              <w:rPr>
                <w:sz w:val="20"/>
              </w:rPr>
              <w:t>35%</w:t>
            </w:r>
          </w:p>
        </w:tc>
        <w:tc>
          <w:tcPr>
            <w:tcW w:w="2700" w:type="dxa"/>
            <w:tcBorders>
              <w:top w:val="single" w:sz="4" w:space="0" w:color="auto"/>
              <w:bottom w:val="single" w:sz="4" w:space="0" w:color="auto"/>
            </w:tcBorders>
          </w:tcPr>
          <w:p w14:paraId="07C72299" w14:textId="4576A7E6"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73B03066" w14:textId="77777777" w:rsidTr="009F6F62">
        <w:trPr>
          <w:trHeight w:val="288"/>
        </w:trPr>
        <w:tc>
          <w:tcPr>
            <w:tcW w:w="1525" w:type="dxa"/>
            <w:tcBorders>
              <w:top w:val="single" w:sz="4" w:space="0" w:color="auto"/>
            </w:tcBorders>
            <w:vAlign w:val="center"/>
          </w:tcPr>
          <w:p w14:paraId="3BC23DFF" w14:textId="77777777" w:rsidR="009F6F62" w:rsidRDefault="009F6F62" w:rsidP="009F6F62">
            <w:pPr>
              <w:pStyle w:val="LFTBody"/>
              <w:spacing w:after="0" w:line="240" w:lineRule="auto"/>
              <w:jc w:val="center"/>
              <w:rPr>
                <w:sz w:val="20"/>
              </w:rPr>
            </w:pPr>
            <w:r>
              <w:rPr>
                <w:sz w:val="20"/>
              </w:rPr>
              <w:t>5</w:t>
            </w:r>
          </w:p>
        </w:tc>
        <w:tc>
          <w:tcPr>
            <w:tcW w:w="1445" w:type="dxa"/>
            <w:tcBorders>
              <w:top w:val="single" w:sz="4" w:space="0" w:color="auto"/>
              <w:bottom w:val="single" w:sz="4" w:space="0" w:color="auto"/>
            </w:tcBorders>
            <w:vAlign w:val="center"/>
          </w:tcPr>
          <w:p w14:paraId="25D131FC" w14:textId="77777777" w:rsidR="009F6F62" w:rsidRPr="007B7C0C" w:rsidRDefault="009F6F62" w:rsidP="009F6F62">
            <w:pPr>
              <w:pStyle w:val="LFTBody"/>
              <w:spacing w:after="0" w:line="240" w:lineRule="auto"/>
              <w:jc w:val="center"/>
              <w:rPr>
                <w:sz w:val="20"/>
              </w:rPr>
            </w:pPr>
            <w:r w:rsidRPr="00DF0D95">
              <w:rPr>
                <w:sz w:val="20"/>
              </w:rPr>
              <w:t>65%</w:t>
            </w:r>
          </w:p>
        </w:tc>
        <w:tc>
          <w:tcPr>
            <w:tcW w:w="1440" w:type="dxa"/>
            <w:tcBorders>
              <w:top w:val="single" w:sz="4" w:space="0" w:color="auto"/>
              <w:bottom w:val="single" w:sz="4" w:space="0" w:color="auto"/>
            </w:tcBorders>
            <w:vAlign w:val="center"/>
          </w:tcPr>
          <w:p w14:paraId="65775BEC" w14:textId="31DC4BD7"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auto"/>
              <w:bottom w:val="single" w:sz="4" w:space="0" w:color="auto"/>
            </w:tcBorders>
            <w:vAlign w:val="center"/>
          </w:tcPr>
          <w:p w14:paraId="2F0E6299" w14:textId="77777777" w:rsidR="009F6F62" w:rsidRPr="007B7C0C" w:rsidRDefault="009F6F62" w:rsidP="009F6F62">
            <w:pPr>
              <w:pStyle w:val="LFTBody"/>
              <w:spacing w:after="0" w:line="240" w:lineRule="auto"/>
              <w:jc w:val="center"/>
              <w:rPr>
                <w:sz w:val="20"/>
              </w:rPr>
            </w:pPr>
            <w:r w:rsidRPr="00D61A16">
              <w:rPr>
                <w:sz w:val="20"/>
              </w:rPr>
              <w:t>35%</w:t>
            </w:r>
          </w:p>
        </w:tc>
        <w:tc>
          <w:tcPr>
            <w:tcW w:w="2700" w:type="dxa"/>
            <w:tcBorders>
              <w:top w:val="single" w:sz="4" w:space="0" w:color="auto"/>
              <w:bottom w:val="single" w:sz="4" w:space="0" w:color="auto"/>
            </w:tcBorders>
          </w:tcPr>
          <w:p w14:paraId="55E956B5" w14:textId="7413FF9D"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0CA875E0" w14:textId="77777777" w:rsidTr="009F6F62">
        <w:trPr>
          <w:trHeight w:val="288"/>
        </w:trPr>
        <w:tc>
          <w:tcPr>
            <w:tcW w:w="1525" w:type="dxa"/>
            <w:tcBorders>
              <w:top w:val="single" w:sz="4" w:space="0" w:color="auto"/>
            </w:tcBorders>
            <w:vAlign w:val="center"/>
          </w:tcPr>
          <w:p w14:paraId="493DA04E" w14:textId="77777777" w:rsidR="009F6F62" w:rsidRDefault="009F6F62" w:rsidP="009F6F62">
            <w:pPr>
              <w:pStyle w:val="LFTBody"/>
              <w:spacing w:after="0" w:line="240" w:lineRule="auto"/>
              <w:jc w:val="center"/>
              <w:rPr>
                <w:sz w:val="20"/>
              </w:rPr>
            </w:pPr>
            <w:r>
              <w:rPr>
                <w:sz w:val="20"/>
              </w:rPr>
              <w:t>6</w:t>
            </w:r>
          </w:p>
        </w:tc>
        <w:tc>
          <w:tcPr>
            <w:tcW w:w="1445" w:type="dxa"/>
            <w:tcBorders>
              <w:top w:val="single" w:sz="4" w:space="0" w:color="auto"/>
              <w:bottom w:val="single" w:sz="4" w:space="0" w:color="auto"/>
            </w:tcBorders>
            <w:vAlign w:val="center"/>
          </w:tcPr>
          <w:p w14:paraId="5C3BB5DD" w14:textId="77777777" w:rsidR="009F6F62" w:rsidRPr="007B7C0C" w:rsidRDefault="009F6F62" w:rsidP="009F6F62">
            <w:pPr>
              <w:pStyle w:val="LFTBody"/>
              <w:spacing w:after="0" w:line="240" w:lineRule="auto"/>
              <w:jc w:val="center"/>
              <w:rPr>
                <w:sz w:val="20"/>
              </w:rPr>
            </w:pPr>
            <w:r w:rsidRPr="00DF0D95">
              <w:rPr>
                <w:sz w:val="20"/>
              </w:rPr>
              <w:t>65%</w:t>
            </w:r>
          </w:p>
        </w:tc>
        <w:tc>
          <w:tcPr>
            <w:tcW w:w="1440" w:type="dxa"/>
            <w:tcBorders>
              <w:top w:val="single" w:sz="4" w:space="0" w:color="auto"/>
              <w:bottom w:val="single" w:sz="4" w:space="0" w:color="auto"/>
            </w:tcBorders>
            <w:vAlign w:val="center"/>
          </w:tcPr>
          <w:p w14:paraId="79BCBDD7" w14:textId="6587C24A"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auto"/>
              <w:bottom w:val="single" w:sz="4" w:space="0" w:color="auto"/>
            </w:tcBorders>
            <w:vAlign w:val="center"/>
          </w:tcPr>
          <w:p w14:paraId="58CBEA26" w14:textId="77777777" w:rsidR="009F6F62" w:rsidRPr="007B7C0C" w:rsidRDefault="009F6F62" w:rsidP="009F6F62">
            <w:pPr>
              <w:pStyle w:val="LFTBody"/>
              <w:spacing w:after="0" w:line="240" w:lineRule="auto"/>
              <w:jc w:val="center"/>
              <w:rPr>
                <w:sz w:val="20"/>
              </w:rPr>
            </w:pPr>
            <w:r w:rsidRPr="00D61A16">
              <w:rPr>
                <w:sz w:val="20"/>
              </w:rPr>
              <w:t>35%</w:t>
            </w:r>
          </w:p>
        </w:tc>
        <w:tc>
          <w:tcPr>
            <w:tcW w:w="2700" w:type="dxa"/>
            <w:tcBorders>
              <w:top w:val="single" w:sz="4" w:space="0" w:color="auto"/>
              <w:bottom w:val="single" w:sz="4" w:space="0" w:color="auto"/>
            </w:tcBorders>
          </w:tcPr>
          <w:p w14:paraId="21E29630" w14:textId="3E421ACD"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25FD2211" w14:textId="77777777" w:rsidTr="009F6F62">
        <w:trPr>
          <w:trHeight w:val="288"/>
        </w:trPr>
        <w:tc>
          <w:tcPr>
            <w:tcW w:w="1525" w:type="dxa"/>
            <w:tcBorders>
              <w:top w:val="single" w:sz="4" w:space="0" w:color="auto"/>
            </w:tcBorders>
            <w:vAlign w:val="center"/>
          </w:tcPr>
          <w:p w14:paraId="35BEBBF6" w14:textId="77777777" w:rsidR="009F6F62" w:rsidRDefault="009F6F62" w:rsidP="009F6F62">
            <w:pPr>
              <w:pStyle w:val="LFTBody"/>
              <w:spacing w:after="0" w:line="240" w:lineRule="auto"/>
              <w:jc w:val="center"/>
              <w:rPr>
                <w:sz w:val="20"/>
              </w:rPr>
            </w:pPr>
            <w:r>
              <w:rPr>
                <w:sz w:val="20"/>
              </w:rPr>
              <w:t>7</w:t>
            </w:r>
          </w:p>
        </w:tc>
        <w:tc>
          <w:tcPr>
            <w:tcW w:w="1445" w:type="dxa"/>
            <w:tcBorders>
              <w:top w:val="single" w:sz="4" w:space="0" w:color="auto"/>
              <w:bottom w:val="single" w:sz="4" w:space="0" w:color="auto"/>
            </w:tcBorders>
            <w:vAlign w:val="center"/>
          </w:tcPr>
          <w:p w14:paraId="713D9EEF" w14:textId="03164408" w:rsidR="009F6F62" w:rsidRPr="007B7C0C" w:rsidRDefault="009F6F62" w:rsidP="009F6F62">
            <w:pPr>
              <w:pStyle w:val="LFTBody"/>
              <w:spacing w:after="0" w:line="240" w:lineRule="auto"/>
              <w:jc w:val="center"/>
              <w:rPr>
                <w:sz w:val="20"/>
              </w:rPr>
            </w:pPr>
            <w:r>
              <w:rPr>
                <w:sz w:val="20"/>
              </w:rPr>
              <w:t>--</w:t>
            </w:r>
          </w:p>
        </w:tc>
        <w:tc>
          <w:tcPr>
            <w:tcW w:w="1440" w:type="dxa"/>
            <w:tcBorders>
              <w:top w:val="single" w:sz="4" w:space="0" w:color="auto"/>
              <w:bottom w:val="single" w:sz="4" w:space="0" w:color="auto"/>
            </w:tcBorders>
            <w:vAlign w:val="center"/>
          </w:tcPr>
          <w:p w14:paraId="64073D78" w14:textId="4E58E877"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auto"/>
              <w:bottom w:val="single" w:sz="4" w:space="0" w:color="auto"/>
            </w:tcBorders>
            <w:vAlign w:val="center"/>
          </w:tcPr>
          <w:p w14:paraId="04CE0E2C" w14:textId="77777777" w:rsidR="009F6F62" w:rsidRPr="007B7C0C" w:rsidRDefault="009F6F62" w:rsidP="009F6F62">
            <w:pPr>
              <w:pStyle w:val="LFTBody"/>
              <w:spacing w:after="0" w:line="240" w:lineRule="auto"/>
              <w:jc w:val="center"/>
              <w:rPr>
                <w:sz w:val="20"/>
              </w:rPr>
            </w:pPr>
            <w:r>
              <w:rPr>
                <w:sz w:val="20"/>
              </w:rPr>
              <w:t>100</w:t>
            </w:r>
            <w:r w:rsidRPr="00D61A16">
              <w:rPr>
                <w:sz w:val="20"/>
              </w:rPr>
              <w:t>%</w:t>
            </w:r>
          </w:p>
        </w:tc>
        <w:tc>
          <w:tcPr>
            <w:tcW w:w="2700" w:type="dxa"/>
            <w:tcBorders>
              <w:top w:val="single" w:sz="4" w:space="0" w:color="auto"/>
              <w:bottom w:val="single" w:sz="4" w:space="0" w:color="auto"/>
            </w:tcBorders>
          </w:tcPr>
          <w:p w14:paraId="70025ED6" w14:textId="090B128D"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730FD516" w14:textId="77777777" w:rsidTr="009F6F62">
        <w:trPr>
          <w:trHeight w:val="288"/>
        </w:trPr>
        <w:tc>
          <w:tcPr>
            <w:tcW w:w="1525" w:type="dxa"/>
            <w:tcBorders>
              <w:top w:val="single" w:sz="4" w:space="0" w:color="auto"/>
            </w:tcBorders>
            <w:vAlign w:val="center"/>
          </w:tcPr>
          <w:p w14:paraId="7B10B66C" w14:textId="77777777" w:rsidR="009F6F62" w:rsidRDefault="009F6F62" w:rsidP="009F6F62">
            <w:pPr>
              <w:pStyle w:val="LFTBody"/>
              <w:spacing w:after="0" w:line="240" w:lineRule="auto"/>
              <w:jc w:val="center"/>
              <w:rPr>
                <w:sz w:val="20"/>
              </w:rPr>
            </w:pPr>
            <w:r>
              <w:rPr>
                <w:sz w:val="20"/>
              </w:rPr>
              <w:t>8</w:t>
            </w:r>
          </w:p>
        </w:tc>
        <w:tc>
          <w:tcPr>
            <w:tcW w:w="1445" w:type="dxa"/>
            <w:tcBorders>
              <w:top w:val="single" w:sz="4" w:space="0" w:color="auto"/>
              <w:bottom w:val="single" w:sz="4" w:space="0" w:color="auto"/>
            </w:tcBorders>
            <w:vAlign w:val="center"/>
          </w:tcPr>
          <w:p w14:paraId="4B333BAE" w14:textId="2FD23009" w:rsidR="009F6F62" w:rsidRPr="007B7C0C" w:rsidRDefault="009F6F62" w:rsidP="009F6F62">
            <w:pPr>
              <w:pStyle w:val="LFTBody"/>
              <w:spacing w:after="0" w:line="240" w:lineRule="auto"/>
              <w:jc w:val="center"/>
              <w:rPr>
                <w:sz w:val="20"/>
              </w:rPr>
            </w:pPr>
            <w:r>
              <w:rPr>
                <w:sz w:val="20"/>
              </w:rPr>
              <w:t>--</w:t>
            </w:r>
          </w:p>
        </w:tc>
        <w:tc>
          <w:tcPr>
            <w:tcW w:w="1440" w:type="dxa"/>
            <w:tcBorders>
              <w:top w:val="single" w:sz="4" w:space="0" w:color="auto"/>
              <w:bottom w:val="single" w:sz="4" w:space="0" w:color="auto"/>
            </w:tcBorders>
            <w:vAlign w:val="center"/>
          </w:tcPr>
          <w:p w14:paraId="0785522A" w14:textId="4A70538F"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auto"/>
              <w:bottom w:val="single" w:sz="4" w:space="0" w:color="auto"/>
            </w:tcBorders>
            <w:vAlign w:val="center"/>
          </w:tcPr>
          <w:p w14:paraId="20ADC178" w14:textId="77777777" w:rsidR="009F6F62" w:rsidRPr="007B7C0C" w:rsidRDefault="009F6F62" w:rsidP="009F6F62">
            <w:pPr>
              <w:pStyle w:val="LFTBody"/>
              <w:spacing w:after="0" w:line="240" w:lineRule="auto"/>
              <w:jc w:val="center"/>
              <w:rPr>
                <w:sz w:val="20"/>
              </w:rPr>
            </w:pPr>
            <w:r>
              <w:rPr>
                <w:sz w:val="20"/>
              </w:rPr>
              <w:t>100</w:t>
            </w:r>
            <w:r w:rsidRPr="00D61A16">
              <w:rPr>
                <w:sz w:val="20"/>
              </w:rPr>
              <w:t>%</w:t>
            </w:r>
          </w:p>
        </w:tc>
        <w:tc>
          <w:tcPr>
            <w:tcW w:w="2700" w:type="dxa"/>
            <w:tcBorders>
              <w:top w:val="single" w:sz="4" w:space="0" w:color="auto"/>
              <w:bottom w:val="single" w:sz="4" w:space="0" w:color="auto"/>
            </w:tcBorders>
          </w:tcPr>
          <w:p w14:paraId="44E3D283" w14:textId="08D36A2B" w:rsidR="009F6F62" w:rsidRPr="007B7C0C" w:rsidRDefault="009F6F62" w:rsidP="009F6F62">
            <w:pPr>
              <w:pStyle w:val="LFTBody"/>
              <w:spacing w:after="0" w:line="240" w:lineRule="auto"/>
              <w:jc w:val="center"/>
              <w:rPr>
                <w:sz w:val="20"/>
              </w:rPr>
            </w:pPr>
            <w:r w:rsidRPr="00F128EE">
              <w:rPr>
                <w:sz w:val="20"/>
              </w:rPr>
              <w:t>--</w:t>
            </w:r>
          </w:p>
        </w:tc>
      </w:tr>
      <w:tr w:rsidR="009F6F62" w:rsidRPr="007B7C0C" w14:paraId="75814795" w14:textId="77777777" w:rsidTr="009F6F62">
        <w:trPr>
          <w:trHeight w:val="288"/>
        </w:trPr>
        <w:tc>
          <w:tcPr>
            <w:tcW w:w="1525" w:type="dxa"/>
            <w:tcBorders>
              <w:top w:val="single" w:sz="4" w:space="0" w:color="auto"/>
              <w:bottom w:val="single" w:sz="4" w:space="0" w:color="auto"/>
            </w:tcBorders>
            <w:vAlign w:val="center"/>
          </w:tcPr>
          <w:p w14:paraId="416EA39B" w14:textId="77777777" w:rsidR="009F6F62" w:rsidRDefault="009F6F62" w:rsidP="009F6F62">
            <w:pPr>
              <w:pStyle w:val="LFTBody"/>
              <w:spacing w:after="0" w:line="240" w:lineRule="auto"/>
              <w:jc w:val="center"/>
              <w:rPr>
                <w:sz w:val="20"/>
              </w:rPr>
            </w:pPr>
            <w:r>
              <w:rPr>
                <w:sz w:val="20"/>
              </w:rPr>
              <w:t>9</w:t>
            </w:r>
          </w:p>
        </w:tc>
        <w:tc>
          <w:tcPr>
            <w:tcW w:w="1445" w:type="dxa"/>
            <w:tcBorders>
              <w:top w:val="single" w:sz="4" w:space="0" w:color="auto"/>
              <w:bottom w:val="single" w:sz="4" w:space="0" w:color="auto"/>
            </w:tcBorders>
            <w:vAlign w:val="center"/>
          </w:tcPr>
          <w:p w14:paraId="4C873977" w14:textId="31E55F0A" w:rsidR="009F6F62" w:rsidRPr="007B7C0C" w:rsidRDefault="009F6F62" w:rsidP="009F6F62">
            <w:pPr>
              <w:pStyle w:val="LFTBody"/>
              <w:spacing w:after="0" w:line="240" w:lineRule="auto"/>
              <w:jc w:val="center"/>
              <w:rPr>
                <w:sz w:val="20"/>
              </w:rPr>
            </w:pPr>
            <w:r>
              <w:rPr>
                <w:sz w:val="20"/>
              </w:rPr>
              <w:t>--</w:t>
            </w:r>
          </w:p>
        </w:tc>
        <w:tc>
          <w:tcPr>
            <w:tcW w:w="1440" w:type="dxa"/>
            <w:tcBorders>
              <w:top w:val="single" w:sz="4" w:space="0" w:color="auto"/>
              <w:bottom w:val="single" w:sz="4" w:space="0" w:color="auto"/>
            </w:tcBorders>
            <w:vAlign w:val="center"/>
          </w:tcPr>
          <w:p w14:paraId="7AB460FF" w14:textId="36A5B1E4" w:rsidR="009F6F62" w:rsidRPr="007B7C0C" w:rsidRDefault="009F6F62" w:rsidP="009F6F62">
            <w:pPr>
              <w:pStyle w:val="LFTBody"/>
              <w:spacing w:after="0" w:line="240" w:lineRule="auto"/>
              <w:jc w:val="center"/>
              <w:rPr>
                <w:sz w:val="20"/>
              </w:rPr>
            </w:pPr>
            <w:r>
              <w:rPr>
                <w:sz w:val="20"/>
              </w:rPr>
              <w:t>--</w:t>
            </w:r>
          </w:p>
        </w:tc>
        <w:tc>
          <w:tcPr>
            <w:tcW w:w="2160" w:type="dxa"/>
            <w:tcBorders>
              <w:top w:val="single" w:sz="4" w:space="0" w:color="auto"/>
              <w:bottom w:val="single" w:sz="4" w:space="0" w:color="auto"/>
            </w:tcBorders>
            <w:vAlign w:val="center"/>
          </w:tcPr>
          <w:p w14:paraId="74F9FD83" w14:textId="77777777" w:rsidR="009F6F62" w:rsidRPr="007B7C0C" w:rsidRDefault="009F6F62" w:rsidP="009F6F62">
            <w:pPr>
              <w:pStyle w:val="LFTBody"/>
              <w:spacing w:after="0" w:line="240" w:lineRule="auto"/>
              <w:jc w:val="center"/>
              <w:rPr>
                <w:sz w:val="20"/>
              </w:rPr>
            </w:pPr>
            <w:r>
              <w:rPr>
                <w:sz w:val="20"/>
              </w:rPr>
              <w:t>100</w:t>
            </w:r>
            <w:r w:rsidRPr="00D61A16">
              <w:rPr>
                <w:sz w:val="20"/>
              </w:rPr>
              <w:t>%</w:t>
            </w:r>
          </w:p>
        </w:tc>
        <w:tc>
          <w:tcPr>
            <w:tcW w:w="2700" w:type="dxa"/>
            <w:tcBorders>
              <w:top w:val="single" w:sz="4" w:space="0" w:color="auto"/>
              <w:bottom w:val="single" w:sz="4" w:space="0" w:color="auto"/>
            </w:tcBorders>
          </w:tcPr>
          <w:p w14:paraId="357F7391" w14:textId="319C96EA" w:rsidR="009F6F62" w:rsidRPr="007B7C0C" w:rsidRDefault="009F6F62" w:rsidP="009F6F62">
            <w:pPr>
              <w:pStyle w:val="LFTBody"/>
              <w:spacing w:after="0" w:line="240" w:lineRule="auto"/>
              <w:jc w:val="center"/>
              <w:rPr>
                <w:sz w:val="20"/>
              </w:rPr>
            </w:pPr>
            <w:r w:rsidRPr="00F128EE">
              <w:rPr>
                <w:sz w:val="20"/>
              </w:rPr>
              <w:t>--</w:t>
            </w:r>
          </w:p>
        </w:tc>
      </w:tr>
      <w:tr w:rsidR="009F6F62" w:rsidRPr="00287A6E" w14:paraId="5F47D499" w14:textId="77777777" w:rsidTr="009F6F62">
        <w:trPr>
          <w:trHeight w:val="216"/>
        </w:trPr>
        <w:tc>
          <w:tcPr>
            <w:tcW w:w="9270" w:type="dxa"/>
            <w:gridSpan w:val="5"/>
            <w:tcBorders>
              <w:top w:val="single" w:sz="4" w:space="0" w:color="auto"/>
              <w:left w:val="nil"/>
              <w:bottom w:val="nil"/>
              <w:right w:val="nil"/>
            </w:tcBorders>
            <w:vAlign w:val="center"/>
          </w:tcPr>
          <w:p w14:paraId="7BA40B06" w14:textId="77777777" w:rsidR="009F6F62" w:rsidRPr="00287A6E" w:rsidRDefault="009F6F62" w:rsidP="009F6F62">
            <w:pPr>
              <w:pStyle w:val="LFTBody"/>
              <w:spacing w:after="0" w:line="240" w:lineRule="auto"/>
              <w:rPr>
                <w:sz w:val="18"/>
              </w:rPr>
            </w:pPr>
            <w:r>
              <w:rPr>
                <w:sz w:val="18"/>
                <w:vertAlign w:val="superscript"/>
              </w:rPr>
              <w:t xml:space="preserve">1 </w:t>
            </w:r>
            <w:r w:rsidRPr="00287A6E">
              <w:rPr>
                <w:sz w:val="18"/>
              </w:rPr>
              <w:t>East Bay volume is transferred to Main Lake via a culvert under the Canyon Lake Drive causeway. The residence time of volume originating in East Bay that transfer</w:t>
            </w:r>
            <w:r>
              <w:rPr>
                <w:sz w:val="18"/>
              </w:rPr>
              <w:t>s</w:t>
            </w:r>
            <w:r w:rsidRPr="00287A6E">
              <w:rPr>
                <w:sz w:val="18"/>
              </w:rPr>
              <w:t xml:space="preserve"> to the Main Lake is limited prior to overflowing </w:t>
            </w:r>
            <w:r>
              <w:rPr>
                <w:sz w:val="18"/>
              </w:rPr>
              <w:t>to</w:t>
            </w:r>
            <w:r w:rsidRPr="00287A6E">
              <w:rPr>
                <w:sz w:val="18"/>
              </w:rPr>
              <w:t xml:space="preserve"> Lake Elsinore and is considered negligible for the TMDL revision. Thus, no allocations are given to jurisdictions in subwatershed zones 3 and 4 </w:t>
            </w:r>
            <w:r>
              <w:rPr>
                <w:sz w:val="18"/>
              </w:rPr>
              <w:t xml:space="preserve">(East Bay subwatershed) </w:t>
            </w:r>
            <w:r w:rsidRPr="00287A6E">
              <w:rPr>
                <w:sz w:val="18"/>
              </w:rPr>
              <w:t>for Canyon Lake Main Lake.</w:t>
            </w:r>
          </w:p>
        </w:tc>
      </w:tr>
    </w:tbl>
    <w:p w14:paraId="218CA849" w14:textId="4F3DCCEF" w:rsidR="00F21BFD" w:rsidRDefault="002865E4" w:rsidP="00F21BFD">
      <w:pPr>
        <w:pStyle w:val="LFTBody"/>
      </w:pPr>
      <w:r>
        <w:t>Allocations of nutrient</w:t>
      </w:r>
      <w:r w:rsidR="008F0A9C">
        <w:t xml:space="preserve"> loads were parsed by </w:t>
      </w:r>
      <w:r w:rsidR="00BD0076">
        <w:t xml:space="preserve">current estimates of </w:t>
      </w:r>
      <w:r w:rsidR="00CA3031">
        <w:t xml:space="preserve">the area within </w:t>
      </w:r>
      <w:r w:rsidR="008F0A9C">
        <w:t xml:space="preserve">jurisdictional </w:t>
      </w:r>
      <w:r w:rsidR="00BD0076">
        <w:t>boundaries (</w:t>
      </w:r>
      <w:r w:rsidR="00BD0076" w:rsidRPr="009F6F62">
        <w:rPr>
          <w:b/>
        </w:rPr>
        <w:t>Figure 6-1</w:t>
      </w:r>
      <w:r w:rsidR="00BD0076">
        <w:t xml:space="preserve">). Estimates of runoff and nutrient loading from these areas was done by removing all imperviousness and reducing nutrient EMCs to reference concentrations. The subwatershed zone for jurisdictional areas plays a role in reference loading because of different </w:t>
      </w:r>
      <w:r w:rsidR="00DC7346">
        <w:t xml:space="preserve">rainfall and </w:t>
      </w:r>
      <w:r w:rsidR="00BD0076">
        <w:t>levels of downstream retention in Mystic Lake or in</w:t>
      </w:r>
      <w:r w:rsidR="00FB277F">
        <w:t xml:space="preserve"> channel bottoms. Distributions of allowable load by subwatershed were converted to allocations </w:t>
      </w:r>
      <w:r w:rsidR="00CA3031">
        <w:t xml:space="preserve">to each TMDL and jurisdiction </w:t>
      </w:r>
      <w:r w:rsidR="00FB277F">
        <w:t xml:space="preserve">based on the factors presented in Table 6-2. </w:t>
      </w:r>
      <w:r w:rsidR="00CA3031">
        <w:t xml:space="preserve">Based on the results of this analysis, </w:t>
      </w:r>
      <w:r w:rsidR="00FB277F" w:rsidRPr="009F6F62">
        <w:rPr>
          <w:b/>
        </w:rPr>
        <w:t>Table 6-3</w:t>
      </w:r>
      <w:r w:rsidR="00FB277F">
        <w:t xml:space="preserve"> provides allocations for each of the TMDLs for each jurisdiction in the watershed. The allocations represent the amount of load estimated to arrive at each lake </w:t>
      </w:r>
      <w:r w:rsidR="00AF0C94">
        <w:t xml:space="preserve">segment </w:t>
      </w:r>
      <w:r w:rsidR="00FB277F">
        <w:t xml:space="preserve">from </w:t>
      </w:r>
      <w:r w:rsidR="00CA3031">
        <w:t>the</w:t>
      </w:r>
      <w:r w:rsidR="00FB277F">
        <w:t xml:space="preserve"> reference watershed.</w:t>
      </w:r>
      <w:r w:rsidR="008F0A9C">
        <w:t xml:space="preserve"> </w:t>
      </w:r>
      <w:r w:rsidR="00F21BFD">
        <w:t xml:space="preserve">    </w:t>
      </w:r>
    </w:p>
    <w:p w14:paraId="6B3FCF17" w14:textId="77777777" w:rsidR="00DC7346" w:rsidRDefault="00DC7346" w:rsidP="00DC7346">
      <w:pPr>
        <w:pStyle w:val="Heading3"/>
      </w:pPr>
      <w:r>
        <w:t>6.1.3</w:t>
      </w:r>
      <w:r>
        <w:tab/>
        <w:t>Watershed Runoff Load Reductions to Meet TMDL Allocations</w:t>
      </w:r>
    </w:p>
    <w:p w14:paraId="09F88BC9" w14:textId="4F93C667" w:rsidR="00DC7346" w:rsidRDefault="00DC7346" w:rsidP="00DC7346">
      <w:pPr>
        <w:pStyle w:val="LFTBody"/>
      </w:pPr>
      <w:r>
        <w:t xml:space="preserve">The incremental load above the allocations </w:t>
      </w:r>
      <w:r w:rsidR="009F6F62">
        <w:t>(see</w:t>
      </w:r>
      <w:r>
        <w:t xml:space="preserve"> Table 6-3</w:t>
      </w:r>
      <w:r w:rsidR="009F6F62">
        <w:t>)</w:t>
      </w:r>
      <w:r>
        <w:t xml:space="preserve"> represents the portion that is attributable to watershed development. Thus, the difference between existing nutrient loads and allocations is the reduction needed for </w:t>
      </w:r>
      <w:r w:rsidR="00CA3031">
        <w:t xml:space="preserve">each </w:t>
      </w:r>
      <w:r>
        <w:t>watershed jurisdiction to comply with the TMDL</w:t>
      </w:r>
      <w:r w:rsidR="00CA3031">
        <w:t>s</w:t>
      </w:r>
      <w:r>
        <w:t xml:space="preserve"> (</w:t>
      </w:r>
      <w:r w:rsidRPr="009F6F62">
        <w:rPr>
          <w:b/>
        </w:rPr>
        <w:t>Table 6-4</w:t>
      </w:r>
      <w:r>
        <w:t>).</w:t>
      </w:r>
    </w:p>
    <w:p w14:paraId="06545E08" w14:textId="7904D115" w:rsidR="00E74754" w:rsidRDefault="001B4F4C" w:rsidP="00F21BFD">
      <w:pPr>
        <w:pStyle w:val="LFTBody"/>
        <w:rPr>
          <w:b/>
        </w:rPr>
      </w:pPr>
      <w:r w:rsidRPr="00DC7346">
        <w:rPr>
          <w:b/>
          <w:noProof/>
          <w:lang w:bidi="ar-SA"/>
        </w:rPr>
        <w:lastRenderedPageBreak/>
        <mc:AlternateContent>
          <mc:Choice Requires="wps">
            <w:drawing>
              <wp:anchor distT="45720" distB="45720" distL="114300" distR="114300" simplePos="0" relativeHeight="251661312" behindDoc="0" locked="0" layoutInCell="1" allowOverlap="1" wp14:anchorId="5B43E941" wp14:editId="56E89AC2">
                <wp:simplePos x="0" y="0"/>
                <wp:positionH relativeFrom="column">
                  <wp:posOffset>2754630</wp:posOffset>
                </wp:positionH>
                <wp:positionV relativeFrom="paragraph">
                  <wp:posOffset>4651375</wp:posOffset>
                </wp:positionV>
                <wp:extent cx="57454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45480" cy="1404620"/>
                        </a:xfrm>
                        <a:prstGeom prst="rect">
                          <a:avLst/>
                        </a:prstGeom>
                        <a:noFill/>
                        <a:ln w="9525">
                          <a:noFill/>
                          <a:miter lim="800000"/>
                          <a:headEnd/>
                          <a:tailEnd/>
                        </a:ln>
                      </wps:spPr>
                      <wps:txbx>
                        <w:txbxContent>
                          <w:p w14:paraId="1BE8CF50" w14:textId="3972BAA5" w:rsidR="00C561C9" w:rsidRDefault="00C561C9">
                            <w:r w:rsidRPr="00E74754">
                              <w:rPr>
                                <w:b/>
                              </w:rPr>
                              <w:t>Figure 6-1. Jurisdictional Boundaries in the Lake Elsinore and Canyon Lake Watershe</w:t>
                            </w: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43E941" id="_x0000_t202" coordsize="21600,21600" o:spt="202" path="m,l,21600r21600,l21600,xe">
                <v:stroke joinstyle="miter"/>
                <v:path gradientshapeok="t" o:connecttype="rect"/>
              </v:shapetype>
              <v:shape id="Text Box 2" o:spid="_x0000_s1026" type="#_x0000_t202" style="position:absolute;margin-left:216.9pt;margin-top:366.25pt;width:452.4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" filled="f" stroked="f">
                <v:textbox style="mso-fit-shape-to-text:t">
                  <w:txbxContent>
                    <w:p w14:paraId="1BE8CF50" w14:textId="3972BAA5" w:rsidR="00C561C9" w:rsidRDefault="00C561C9">
                      <w:r w:rsidRPr="00E74754">
                        <w:rPr>
                          <w:b/>
                        </w:rPr>
                        <w:t>Figure 6-1. Jurisdictional Boundaries in the Lake Elsinore and Canyon Lake Watershe</w:t>
                      </w:r>
                      <w:r>
                        <w:rPr>
                          <w:b/>
                        </w:rPr>
                        <w:t>d</w:t>
                      </w:r>
                    </w:p>
                  </w:txbxContent>
                </v:textbox>
                <w10:wrap type="square"/>
              </v:shape>
            </w:pict>
          </mc:Fallback>
        </mc:AlternateContent>
      </w:r>
      <w:r w:rsidRPr="00FB277F">
        <w:rPr>
          <w:noProof/>
          <w:lang w:bidi="ar-SA"/>
        </w:rPr>
        <w:drawing>
          <wp:anchor distT="0" distB="0" distL="114300" distR="114300" simplePos="0" relativeHeight="251659264" behindDoc="0" locked="0" layoutInCell="1" allowOverlap="1" wp14:anchorId="7146F03A" wp14:editId="7CC42D30">
            <wp:simplePos x="0" y="0"/>
            <wp:positionH relativeFrom="column">
              <wp:posOffset>-1583690</wp:posOffset>
            </wp:positionH>
            <wp:positionV relativeFrom="paragraph">
              <wp:posOffset>1638300</wp:posOffset>
            </wp:positionV>
            <wp:extent cx="8155305" cy="4912995"/>
            <wp:effectExtent l="20955" t="17145" r="19050" b="1905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rot="16200000">
                      <a:off x="0" y="0"/>
                      <a:ext cx="8155305" cy="49129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180" w:tblpY="-223"/>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861"/>
        <w:gridCol w:w="841"/>
        <w:gridCol w:w="898"/>
        <w:gridCol w:w="815"/>
        <w:gridCol w:w="925"/>
        <w:gridCol w:w="872"/>
        <w:gridCol w:w="870"/>
        <w:gridCol w:w="870"/>
      </w:tblGrid>
      <w:tr w:rsidR="00DC7346" w:rsidRPr="00E74754" w14:paraId="53DEBBB0" w14:textId="77777777" w:rsidTr="007314AF">
        <w:trPr>
          <w:trHeight w:val="95"/>
        </w:trPr>
        <w:tc>
          <w:tcPr>
            <w:tcW w:w="9742" w:type="dxa"/>
            <w:gridSpan w:val="9"/>
            <w:tcBorders>
              <w:top w:val="nil"/>
              <w:left w:val="nil"/>
              <w:bottom w:val="single" w:sz="4" w:space="0" w:color="000000" w:themeColor="text1"/>
              <w:right w:val="nil"/>
            </w:tcBorders>
            <w:shd w:val="clear" w:color="auto" w:fill="auto"/>
            <w:noWrap/>
            <w:vAlign w:val="center"/>
          </w:tcPr>
          <w:p w14:paraId="4ABD1BC2" w14:textId="4EBE0798" w:rsidR="00DC7346" w:rsidRPr="00E74754" w:rsidRDefault="00DC7346" w:rsidP="002E5320">
            <w:pPr>
              <w:spacing w:after="0" w:line="240" w:lineRule="auto"/>
              <w:rPr>
                <w:rFonts w:ascii="Calibri" w:hAnsi="Calibri" w:cs="Arial"/>
                <w:b/>
                <w:bCs/>
                <w:kern w:val="24"/>
                <w:sz w:val="20"/>
                <w:szCs w:val="20"/>
              </w:rPr>
            </w:pPr>
            <w:r w:rsidRPr="00E74754">
              <w:rPr>
                <w:rFonts w:eastAsia="Times New Roman" w:cs="Times New Roman"/>
                <w:b/>
                <w:sz w:val="20"/>
                <w:szCs w:val="20"/>
              </w:rPr>
              <w:lastRenderedPageBreak/>
              <w:t>Table 6-3. Allocations for Watershed Runoff in Lake Elsinore and Canyon Lake Nutrient TMDL</w:t>
            </w:r>
            <w:r w:rsidR="005A5258">
              <w:rPr>
                <w:rFonts w:eastAsia="Times New Roman" w:cs="Times New Roman"/>
                <w:b/>
                <w:sz w:val="20"/>
                <w:szCs w:val="20"/>
              </w:rPr>
              <w:t>s</w:t>
            </w:r>
            <w:r w:rsidRPr="00E74754">
              <w:rPr>
                <w:rFonts w:eastAsia="Times New Roman" w:cs="Times New Roman"/>
                <w:b/>
                <w:sz w:val="20"/>
                <w:szCs w:val="20"/>
              </w:rPr>
              <w:t xml:space="preserve"> </w:t>
            </w:r>
          </w:p>
        </w:tc>
      </w:tr>
      <w:tr w:rsidR="00CA3031" w:rsidRPr="00CA3031" w14:paraId="1941E3EF" w14:textId="77777777" w:rsidTr="002E5320">
        <w:trPr>
          <w:trHeight w:val="647"/>
        </w:trPr>
        <w:tc>
          <w:tcPr>
            <w:tcW w:w="2790"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noWrap/>
            <w:vAlign w:val="center"/>
          </w:tcPr>
          <w:p w14:paraId="22D34374" w14:textId="77777777" w:rsidR="00DC7346" w:rsidRPr="007314AF" w:rsidRDefault="00DC7346" w:rsidP="002E5320">
            <w:pPr>
              <w:jc w:val="center"/>
              <w:rPr>
                <w:rFonts w:eastAsia="Times New Roman"/>
                <w:b/>
                <w:color w:val="FFFFFF" w:themeColor="background1"/>
                <w:sz w:val="20"/>
                <w:szCs w:val="20"/>
              </w:rPr>
            </w:pPr>
            <w:r w:rsidRPr="007314AF">
              <w:rPr>
                <w:rFonts w:eastAsia="Times New Roman"/>
                <w:b/>
                <w:bCs/>
                <w:color w:val="FFFFFF" w:themeColor="background1"/>
                <w:sz w:val="20"/>
                <w:szCs w:val="20"/>
              </w:rPr>
              <w:t>Responsible Agency</w:t>
            </w:r>
          </w:p>
        </w:tc>
        <w:tc>
          <w:tcPr>
            <w:tcW w:w="170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DCF7DED"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ascii="Calibri" w:hAnsi="Calibri" w:cs="Arial"/>
                <w:b/>
                <w:bCs/>
                <w:color w:val="FFFFFF" w:themeColor="background1"/>
                <w:kern w:val="24"/>
                <w:sz w:val="20"/>
                <w:szCs w:val="20"/>
              </w:rPr>
              <w:t>Canyon Lake Main Lake</w:t>
            </w:r>
          </w:p>
        </w:tc>
        <w:tc>
          <w:tcPr>
            <w:tcW w:w="171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C1EBD32"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ascii="Calibri" w:hAnsi="Calibri" w:cs="Arial"/>
                <w:b/>
                <w:bCs/>
                <w:color w:val="FFFFFF" w:themeColor="background1"/>
                <w:kern w:val="24"/>
                <w:sz w:val="20"/>
                <w:szCs w:val="20"/>
              </w:rPr>
              <w:t>Canyon Lake East Bay</w:t>
            </w:r>
          </w:p>
        </w:tc>
        <w:tc>
          <w:tcPr>
            <w:tcW w:w="1797"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24D07AD" w14:textId="1AC3D17B" w:rsidR="00DC7346" w:rsidRPr="005E5A6A" w:rsidRDefault="00DC7346" w:rsidP="002E5320">
            <w:pPr>
              <w:spacing w:after="0" w:line="240" w:lineRule="auto"/>
              <w:jc w:val="center"/>
              <w:rPr>
                <w:rFonts w:eastAsia="Times New Roman" w:cs="Times New Roman"/>
                <w:b/>
                <w:color w:val="FFFFFF" w:themeColor="background1"/>
                <w:sz w:val="20"/>
                <w:szCs w:val="20"/>
                <w:vertAlign w:val="superscript"/>
              </w:rPr>
            </w:pPr>
            <w:r w:rsidRPr="007314AF">
              <w:rPr>
                <w:rFonts w:ascii="Calibri" w:hAnsi="Calibri" w:cs="Arial"/>
                <w:b/>
                <w:bCs/>
                <w:color w:val="FFFFFF" w:themeColor="background1"/>
                <w:kern w:val="24"/>
                <w:sz w:val="20"/>
                <w:szCs w:val="20"/>
                <w:lang w:val="es-ES"/>
              </w:rPr>
              <w:t>Local Lake</w:t>
            </w:r>
            <w:r w:rsidR="002E5320">
              <w:rPr>
                <w:rFonts w:ascii="Calibri" w:hAnsi="Calibri" w:cs="Arial"/>
                <w:b/>
                <w:bCs/>
                <w:color w:val="FFFFFF" w:themeColor="background1"/>
                <w:kern w:val="24"/>
                <w:sz w:val="20"/>
                <w:szCs w:val="20"/>
                <w:lang w:val="es-ES"/>
              </w:rPr>
              <w:br/>
            </w:r>
            <w:r w:rsidRPr="007314AF">
              <w:rPr>
                <w:rFonts w:ascii="Calibri" w:hAnsi="Calibri" w:cs="Arial"/>
                <w:b/>
                <w:bCs/>
                <w:color w:val="FFFFFF" w:themeColor="background1"/>
                <w:kern w:val="24"/>
                <w:sz w:val="20"/>
                <w:szCs w:val="20"/>
                <w:lang w:val="es-ES"/>
              </w:rPr>
              <w:t>Elsinore</w:t>
            </w:r>
            <w:r w:rsidR="005E5A6A">
              <w:rPr>
                <w:rFonts w:ascii="Calibri" w:hAnsi="Calibri" w:cs="Arial"/>
                <w:b/>
                <w:bCs/>
                <w:color w:val="FFFFFF" w:themeColor="background1"/>
                <w:kern w:val="24"/>
                <w:sz w:val="20"/>
                <w:szCs w:val="20"/>
                <w:vertAlign w:val="superscript"/>
                <w:lang w:val="es-ES"/>
              </w:rPr>
              <w:t>1</w:t>
            </w:r>
          </w:p>
        </w:tc>
        <w:tc>
          <w:tcPr>
            <w:tcW w:w="1740"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vAlign w:val="center"/>
          </w:tcPr>
          <w:p w14:paraId="602C2986" w14:textId="5EE61EAD" w:rsidR="00DC7346" w:rsidRPr="005E5A6A" w:rsidRDefault="00DC7346" w:rsidP="002E5320">
            <w:pPr>
              <w:spacing w:after="0" w:line="240" w:lineRule="auto"/>
              <w:jc w:val="center"/>
              <w:rPr>
                <w:rFonts w:eastAsia="Times New Roman" w:cs="Times New Roman"/>
                <w:b/>
                <w:color w:val="FFFFFF" w:themeColor="background1"/>
                <w:sz w:val="20"/>
                <w:szCs w:val="20"/>
                <w:vertAlign w:val="superscript"/>
              </w:rPr>
            </w:pPr>
            <w:r w:rsidRPr="007314AF">
              <w:rPr>
                <w:rFonts w:ascii="Calibri" w:hAnsi="Calibri" w:cs="Arial"/>
                <w:b/>
                <w:bCs/>
                <w:color w:val="FFFFFF" w:themeColor="background1"/>
                <w:kern w:val="24"/>
                <w:sz w:val="20"/>
                <w:szCs w:val="20"/>
              </w:rPr>
              <w:t>Canyon Lake Overflow to Lake Elsinore</w:t>
            </w:r>
            <w:r w:rsidR="005E5A6A">
              <w:rPr>
                <w:rFonts w:ascii="Calibri" w:hAnsi="Calibri" w:cs="Arial"/>
                <w:b/>
                <w:bCs/>
                <w:color w:val="FFFFFF" w:themeColor="background1"/>
                <w:kern w:val="24"/>
                <w:sz w:val="20"/>
                <w:szCs w:val="20"/>
                <w:vertAlign w:val="superscript"/>
              </w:rPr>
              <w:t>1</w:t>
            </w:r>
          </w:p>
        </w:tc>
      </w:tr>
      <w:tr w:rsidR="00CA3031" w:rsidRPr="00CA3031" w14:paraId="2656A21E" w14:textId="77777777" w:rsidTr="002E5320">
        <w:trPr>
          <w:trHeight w:val="620"/>
        </w:trPr>
        <w:tc>
          <w:tcPr>
            <w:tcW w:w="2790"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noWrap/>
            <w:vAlign w:val="center"/>
          </w:tcPr>
          <w:p w14:paraId="0FD201AC"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p>
        </w:tc>
        <w:tc>
          <w:tcPr>
            <w:tcW w:w="86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0696DFA8"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4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650EDE09"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c>
          <w:tcPr>
            <w:tcW w:w="89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0668ED58"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1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0265F5EE"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c>
          <w:tcPr>
            <w:tcW w:w="92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1C985E57"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7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1C67EFE6"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c>
          <w:tcPr>
            <w:tcW w:w="87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5A6B0F30"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70"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noWrap/>
            <w:vAlign w:val="center"/>
          </w:tcPr>
          <w:p w14:paraId="58328CF6" w14:textId="77777777" w:rsidR="00DC7346" w:rsidRPr="007314AF" w:rsidRDefault="00DC7346"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r>
      <w:tr w:rsidR="00A87B64" w:rsidRPr="00590517" w14:paraId="48A79760" w14:textId="77777777" w:rsidTr="007314AF">
        <w:trPr>
          <w:trHeight w:val="353"/>
        </w:trPr>
        <w:tc>
          <w:tcPr>
            <w:tcW w:w="9742" w:type="dxa"/>
            <w:gridSpan w:val="9"/>
            <w:tcBorders>
              <w:top w:val="single" w:sz="4" w:space="0" w:color="000000" w:themeColor="text1"/>
            </w:tcBorders>
            <w:shd w:val="clear" w:color="auto" w:fill="auto"/>
            <w:noWrap/>
            <w:vAlign w:val="center"/>
          </w:tcPr>
          <w:p w14:paraId="08232DFA" w14:textId="36E253DF" w:rsidR="00A87B64" w:rsidRPr="00A87B64" w:rsidRDefault="00A87B64" w:rsidP="002E5320">
            <w:pPr>
              <w:spacing w:after="0" w:line="240" w:lineRule="auto"/>
              <w:rPr>
                <w:rFonts w:cs="Arial"/>
                <w:b/>
                <w:color w:val="000000" w:themeColor="dark1"/>
                <w:kern w:val="24"/>
                <w:sz w:val="20"/>
                <w:szCs w:val="20"/>
              </w:rPr>
            </w:pPr>
            <w:r w:rsidRPr="00A87B64">
              <w:rPr>
                <w:rFonts w:eastAsia="Times New Roman" w:cs="Times New Roman"/>
                <w:b/>
                <w:color w:val="000000"/>
                <w:sz w:val="20"/>
                <w:szCs w:val="20"/>
              </w:rPr>
              <w:t>Wasteload Allocations</w:t>
            </w:r>
          </w:p>
        </w:tc>
      </w:tr>
      <w:tr w:rsidR="00A87B64" w:rsidRPr="00590517" w14:paraId="7CAEDF7B" w14:textId="77777777" w:rsidTr="002E5320">
        <w:trPr>
          <w:trHeight w:val="353"/>
        </w:trPr>
        <w:tc>
          <w:tcPr>
            <w:tcW w:w="2790" w:type="dxa"/>
            <w:shd w:val="clear" w:color="auto" w:fill="auto"/>
            <w:noWrap/>
            <w:vAlign w:val="center"/>
          </w:tcPr>
          <w:p w14:paraId="6067299F" w14:textId="425BB8FA"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Banning</w:t>
            </w:r>
          </w:p>
        </w:tc>
        <w:tc>
          <w:tcPr>
            <w:tcW w:w="861" w:type="dxa"/>
            <w:shd w:val="clear" w:color="auto" w:fill="auto"/>
            <w:noWrap/>
            <w:vAlign w:val="center"/>
          </w:tcPr>
          <w:p w14:paraId="70B49A3E" w14:textId="2E20C297"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41" w:type="dxa"/>
            <w:shd w:val="clear" w:color="auto" w:fill="auto"/>
            <w:noWrap/>
            <w:vAlign w:val="center"/>
          </w:tcPr>
          <w:p w14:paraId="5B8E226D" w14:textId="39D5DC7E"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98" w:type="dxa"/>
            <w:shd w:val="clear" w:color="auto" w:fill="auto"/>
            <w:noWrap/>
            <w:vAlign w:val="center"/>
          </w:tcPr>
          <w:p w14:paraId="76CB8AA2" w14:textId="5C78AC1B"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79925D49" w14:textId="1C6F7BF3"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7F11C435" w14:textId="7BF2E194"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67A12DD9" w14:textId="2FC4F5D5"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2D68BCC5" w14:textId="3217CB04"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w:t>
            </w:r>
          </w:p>
        </w:tc>
        <w:tc>
          <w:tcPr>
            <w:tcW w:w="870" w:type="dxa"/>
            <w:shd w:val="clear" w:color="auto" w:fill="auto"/>
            <w:noWrap/>
            <w:vAlign w:val="center"/>
          </w:tcPr>
          <w:p w14:paraId="261E8A5D" w14:textId="55D41BB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w:t>
            </w:r>
          </w:p>
        </w:tc>
      </w:tr>
      <w:tr w:rsidR="00A87B64" w:rsidRPr="00590517" w14:paraId="0D1817EB" w14:textId="77777777" w:rsidTr="002E5320">
        <w:trPr>
          <w:trHeight w:val="353"/>
        </w:trPr>
        <w:tc>
          <w:tcPr>
            <w:tcW w:w="2790" w:type="dxa"/>
            <w:shd w:val="clear" w:color="auto" w:fill="auto"/>
            <w:noWrap/>
            <w:vAlign w:val="center"/>
          </w:tcPr>
          <w:p w14:paraId="5BC07FBF" w14:textId="001C7F69"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B</w:t>
            </w:r>
            <w:r w:rsidR="002E5320">
              <w:rPr>
                <w:rFonts w:eastAsia="Times New Roman" w:cs="Times New Roman"/>
                <w:color w:val="000000"/>
                <w:sz w:val="20"/>
                <w:szCs w:val="20"/>
              </w:rPr>
              <w:t>eaumont</w:t>
            </w:r>
          </w:p>
        </w:tc>
        <w:tc>
          <w:tcPr>
            <w:tcW w:w="861" w:type="dxa"/>
            <w:shd w:val="clear" w:color="auto" w:fill="auto"/>
            <w:noWrap/>
            <w:vAlign w:val="center"/>
          </w:tcPr>
          <w:p w14:paraId="02F1AB37" w14:textId="36BBE7AC"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41" w:type="dxa"/>
            <w:shd w:val="clear" w:color="auto" w:fill="auto"/>
            <w:noWrap/>
            <w:vAlign w:val="center"/>
          </w:tcPr>
          <w:p w14:paraId="0C4214E1" w14:textId="61B38208"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98" w:type="dxa"/>
            <w:shd w:val="clear" w:color="auto" w:fill="auto"/>
            <w:noWrap/>
            <w:vAlign w:val="center"/>
          </w:tcPr>
          <w:p w14:paraId="5E27C28C" w14:textId="3E9050DC"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365F5848" w14:textId="417AED9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02CA8E23" w14:textId="23F9F315"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2FBB8F3C" w14:textId="46EF20B4"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4972C551" w14:textId="5EC67C72"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9</w:t>
            </w:r>
          </w:p>
        </w:tc>
        <w:tc>
          <w:tcPr>
            <w:tcW w:w="870" w:type="dxa"/>
            <w:shd w:val="clear" w:color="auto" w:fill="auto"/>
            <w:noWrap/>
            <w:vAlign w:val="center"/>
          </w:tcPr>
          <w:p w14:paraId="5308A112" w14:textId="7FA10032"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27</w:t>
            </w:r>
          </w:p>
        </w:tc>
      </w:tr>
      <w:tr w:rsidR="00A87B64" w:rsidRPr="00590517" w14:paraId="6D2DC811" w14:textId="77777777" w:rsidTr="002E5320">
        <w:trPr>
          <w:trHeight w:val="353"/>
        </w:trPr>
        <w:tc>
          <w:tcPr>
            <w:tcW w:w="2790" w:type="dxa"/>
            <w:shd w:val="clear" w:color="auto" w:fill="auto"/>
            <w:noWrap/>
            <w:vAlign w:val="center"/>
          </w:tcPr>
          <w:p w14:paraId="705A46D1" w14:textId="5E9175C0"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CAFO</w:t>
            </w:r>
          </w:p>
        </w:tc>
        <w:tc>
          <w:tcPr>
            <w:tcW w:w="861" w:type="dxa"/>
            <w:shd w:val="clear" w:color="auto" w:fill="auto"/>
            <w:noWrap/>
            <w:vAlign w:val="center"/>
          </w:tcPr>
          <w:p w14:paraId="525BC5D2" w14:textId="0D5F1CB2"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5</w:t>
            </w:r>
          </w:p>
        </w:tc>
        <w:tc>
          <w:tcPr>
            <w:tcW w:w="841" w:type="dxa"/>
            <w:shd w:val="clear" w:color="auto" w:fill="auto"/>
            <w:noWrap/>
            <w:vAlign w:val="center"/>
          </w:tcPr>
          <w:p w14:paraId="25C0F9E9" w14:textId="14DC9941"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14</w:t>
            </w:r>
          </w:p>
        </w:tc>
        <w:tc>
          <w:tcPr>
            <w:tcW w:w="898" w:type="dxa"/>
            <w:shd w:val="clear" w:color="auto" w:fill="auto"/>
            <w:noWrap/>
            <w:vAlign w:val="center"/>
          </w:tcPr>
          <w:p w14:paraId="77401358" w14:textId="6DF01C1E"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w:t>
            </w:r>
          </w:p>
        </w:tc>
        <w:tc>
          <w:tcPr>
            <w:tcW w:w="815" w:type="dxa"/>
            <w:shd w:val="clear" w:color="auto" w:fill="auto"/>
            <w:noWrap/>
            <w:vAlign w:val="center"/>
          </w:tcPr>
          <w:p w14:paraId="7032FD8B" w14:textId="2F738C02"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6</w:t>
            </w:r>
          </w:p>
        </w:tc>
        <w:tc>
          <w:tcPr>
            <w:tcW w:w="925" w:type="dxa"/>
            <w:shd w:val="clear" w:color="auto" w:fill="auto"/>
            <w:noWrap/>
            <w:vAlign w:val="center"/>
          </w:tcPr>
          <w:p w14:paraId="6F35B0F5" w14:textId="7ECEEBC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0</w:t>
            </w:r>
          </w:p>
        </w:tc>
        <w:tc>
          <w:tcPr>
            <w:tcW w:w="872" w:type="dxa"/>
            <w:shd w:val="clear" w:color="auto" w:fill="auto"/>
            <w:noWrap/>
            <w:vAlign w:val="center"/>
          </w:tcPr>
          <w:p w14:paraId="79D2A3C2" w14:textId="63386DA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0</w:t>
            </w:r>
          </w:p>
        </w:tc>
        <w:tc>
          <w:tcPr>
            <w:tcW w:w="870" w:type="dxa"/>
            <w:shd w:val="clear" w:color="auto" w:fill="auto"/>
            <w:noWrap/>
            <w:vAlign w:val="center"/>
          </w:tcPr>
          <w:p w14:paraId="20E133F4" w14:textId="06D3DF1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7</w:t>
            </w:r>
          </w:p>
        </w:tc>
        <w:tc>
          <w:tcPr>
            <w:tcW w:w="870" w:type="dxa"/>
            <w:shd w:val="clear" w:color="auto" w:fill="auto"/>
            <w:noWrap/>
            <w:vAlign w:val="center"/>
          </w:tcPr>
          <w:p w14:paraId="7A92CF75" w14:textId="0923128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22</w:t>
            </w:r>
          </w:p>
        </w:tc>
      </w:tr>
      <w:tr w:rsidR="00A87B64" w:rsidRPr="00590517" w14:paraId="36ABBB11" w14:textId="77777777" w:rsidTr="002E5320">
        <w:trPr>
          <w:trHeight w:val="353"/>
        </w:trPr>
        <w:tc>
          <w:tcPr>
            <w:tcW w:w="2790" w:type="dxa"/>
            <w:shd w:val="clear" w:color="auto" w:fill="auto"/>
            <w:noWrap/>
            <w:vAlign w:val="center"/>
          </w:tcPr>
          <w:p w14:paraId="10612B17" w14:textId="4AF9CC0D"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Caltrans</w:t>
            </w:r>
          </w:p>
        </w:tc>
        <w:tc>
          <w:tcPr>
            <w:tcW w:w="861" w:type="dxa"/>
            <w:shd w:val="clear" w:color="auto" w:fill="auto"/>
            <w:noWrap/>
            <w:vAlign w:val="center"/>
          </w:tcPr>
          <w:p w14:paraId="7ABECF05" w14:textId="6C15E20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11</w:t>
            </w:r>
          </w:p>
        </w:tc>
        <w:tc>
          <w:tcPr>
            <w:tcW w:w="841" w:type="dxa"/>
            <w:shd w:val="clear" w:color="auto" w:fill="auto"/>
            <w:noWrap/>
            <w:vAlign w:val="center"/>
          </w:tcPr>
          <w:p w14:paraId="0518DF77" w14:textId="1E8D993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33</w:t>
            </w:r>
          </w:p>
        </w:tc>
        <w:tc>
          <w:tcPr>
            <w:tcW w:w="898" w:type="dxa"/>
            <w:shd w:val="clear" w:color="auto" w:fill="auto"/>
            <w:noWrap/>
            <w:vAlign w:val="center"/>
          </w:tcPr>
          <w:p w14:paraId="26419A65" w14:textId="393C7986"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w:t>
            </w:r>
          </w:p>
        </w:tc>
        <w:tc>
          <w:tcPr>
            <w:tcW w:w="815" w:type="dxa"/>
            <w:shd w:val="clear" w:color="auto" w:fill="auto"/>
            <w:noWrap/>
            <w:vAlign w:val="center"/>
          </w:tcPr>
          <w:p w14:paraId="3DCCD714" w14:textId="600EE4A4"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12</w:t>
            </w:r>
          </w:p>
        </w:tc>
        <w:tc>
          <w:tcPr>
            <w:tcW w:w="925" w:type="dxa"/>
            <w:shd w:val="clear" w:color="auto" w:fill="auto"/>
            <w:noWrap/>
            <w:vAlign w:val="center"/>
          </w:tcPr>
          <w:p w14:paraId="7663F18E" w14:textId="3666550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6</w:t>
            </w:r>
          </w:p>
        </w:tc>
        <w:tc>
          <w:tcPr>
            <w:tcW w:w="872" w:type="dxa"/>
            <w:shd w:val="clear" w:color="auto" w:fill="auto"/>
            <w:noWrap/>
            <w:vAlign w:val="center"/>
          </w:tcPr>
          <w:p w14:paraId="7336C5E0" w14:textId="0ED995A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17</w:t>
            </w:r>
          </w:p>
        </w:tc>
        <w:tc>
          <w:tcPr>
            <w:tcW w:w="870" w:type="dxa"/>
            <w:shd w:val="clear" w:color="auto" w:fill="auto"/>
            <w:noWrap/>
            <w:vAlign w:val="center"/>
          </w:tcPr>
          <w:p w14:paraId="175214CB" w14:textId="4C4F483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12</w:t>
            </w:r>
          </w:p>
        </w:tc>
        <w:tc>
          <w:tcPr>
            <w:tcW w:w="870" w:type="dxa"/>
            <w:shd w:val="clear" w:color="auto" w:fill="auto"/>
            <w:noWrap/>
            <w:vAlign w:val="center"/>
          </w:tcPr>
          <w:p w14:paraId="42F4714F" w14:textId="18932FD1"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35</w:t>
            </w:r>
          </w:p>
        </w:tc>
      </w:tr>
      <w:tr w:rsidR="00A87B64" w:rsidRPr="00590517" w14:paraId="6B644D63" w14:textId="77777777" w:rsidTr="002E5320">
        <w:trPr>
          <w:trHeight w:val="353"/>
        </w:trPr>
        <w:tc>
          <w:tcPr>
            <w:tcW w:w="2790" w:type="dxa"/>
            <w:shd w:val="clear" w:color="auto" w:fill="auto"/>
            <w:noWrap/>
            <w:vAlign w:val="center"/>
          </w:tcPr>
          <w:p w14:paraId="75344D12" w14:textId="0616FD3B"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Canyon Lake</w:t>
            </w:r>
          </w:p>
        </w:tc>
        <w:tc>
          <w:tcPr>
            <w:tcW w:w="861" w:type="dxa"/>
            <w:shd w:val="clear" w:color="auto" w:fill="auto"/>
            <w:noWrap/>
            <w:vAlign w:val="center"/>
          </w:tcPr>
          <w:p w14:paraId="727D99D5" w14:textId="0C73928E"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12</w:t>
            </w:r>
          </w:p>
        </w:tc>
        <w:tc>
          <w:tcPr>
            <w:tcW w:w="841" w:type="dxa"/>
            <w:shd w:val="clear" w:color="auto" w:fill="auto"/>
            <w:noWrap/>
            <w:vAlign w:val="center"/>
          </w:tcPr>
          <w:p w14:paraId="5783689A" w14:textId="48CA042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36</w:t>
            </w:r>
          </w:p>
        </w:tc>
        <w:tc>
          <w:tcPr>
            <w:tcW w:w="898" w:type="dxa"/>
            <w:shd w:val="clear" w:color="auto" w:fill="auto"/>
            <w:noWrap/>
            <w:vAlign w:val="center"/>
          </w:tcPr>
          <w:p w14:paraId="6750CF42" w14:textId="090E8A0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14</w:t>
            </w:r>
          </w:p>
        </w:tc>
        <w:tc>
          <w:tcPr>
            <w:tcW w:w="815" w:type="dxa"/>
            <w:shd w:val="clear" w:color="auto" w:fill="auto"/>
            <w:noWrap/>
            <w:vAlign w:val="center"/>
          </w:tcPr>
          <w:p w14:paraId="222C05B9" w14:textId="0DD25FC0"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44</w:t>
            </w:r>
          </w:p>
        </w:tc>
        <w:tc>
          <w:tcPr>
            <w:tcW w:w="925" w:type="dxa"/>
            <w:shd w:val="clear" w:color="auto" w:fill="auto"/>
            <w:noWrap/>
            <w:vAlign w:val="center"/>
          </w:tcPr>
          <w:p w14:paraId="0DE44F85" w14:textId="5AB0127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7</w:t>
            </w:r>
          </w:p>
        </w:tc>
        <w:tc>
          <w:tcPr>
            <w:tcW w:w="872" w:type="dxa"/>
            <w:shd w:val="clear" w:color="auto" w:fill="auto"/>
            <w:noWrap/>
            <w:vAlign w:val="center"/>
          </w:tcPr>
          <w:p w14:paraId="0ACB5578" w14:textId="2FC1C855"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23</w:t>
            </w:r>
          </w:p>
        </w:tc>
        <w:tc>
          <w:tcPr>
            <w:tcW w:w="870" w:type="dxa"/>
            <w:shd w:val="clear" w:color="auto" w:fill="auto"/>
            <w:noWrap/>
            <w:vAlign w:val="center"/>
          </w:tcPr>
          <w:p w14:paraId="359AA041" w14:textId="382F41F1"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14</w:t>
            </w:r>
          </w:p>
        </w:tc>
        <w:tc>
          <w:tcPr>
            <w:tcW w:w="870" w:type="dxa"/>
            <w:shd w:val="clear" w:color="auto" w:fill="auto"/>
            <w:noWrap/>
            <w:vAlign w:val="center"/>
          </w:tcPr>
          <w:p w14:paraId="0802B848" w14:textId="080184F5"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43</w:t>
            </w:r>
          </w:p>
        </w:tc>
      </w:tr>
      <w:tr w:rsidR="00A87B64" w:rsidRPr="00590517" w14:paraId="0E15611A" w14:textId="77777777" w:rsidTr="002E5320">
        <w:trPr>
          <w:trHeight w:val="353"/>
        </w:trPr>
        <w:tc>
          <w:tcPr>
            <w:tcW w:w="2790" w:type="dxa"/>
            <w:shd w:val="clear" w:color="auto" w:fill="auto"/>
            <w:noWrap/>
            <w:vAlign w:val="center"/>
          </w:tcPr>
          <w:p w14:paraId="01F9C7C1" w14:textId="2B100E0E"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 xml:space="preserve">Federal </w:t>
            </w:r>
            <w:r>
              <w:rPr>
                <w:rFonts w:eastAsia="Times New Roman" w:cs="Times New Roman"/>
                <w:color w:val="000000"/>
                <w:sz w:val="20"/>
                <w:szCs w:val="20"/>
              </w:rPr>
              <w:t>–</w:t>
            </w:r>
            <w:r w:rsidR="002E5320">
              <w:rPr>
                <w:rFonts w:eastAsia="Times New Roman" w:cs="Times New Roman"/>
                <w:color w:val="000000"/>
                <w:sz w:val="20"/>
                <w:szCs w:val="20"/>
              </w:rPr>
              <w:t xml:space="preserve"> Dept. of Defense</w:t>
            </w:r>
          </w:p>
        </w:tc>
        <w:tc>
          <w:tcPr>
            <w:tcW w:w="861" w:type="dxa"/>
            <w:shd w:val="clear" w:color="auto" w:fill="auto"/>
            <w:noWrap/>
            <w:vAlign w:val="center"/>
          </w:tcPr>
          <w:p w14:paraId="6670E318" w14:textId="3792ADE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26</w:t>
            </w:r>
          </w:p>
        </w:tc>
        <w:tc>
          <w:tcPr>
            <w:tcW w:w="841" w:type="dxa"/>
            <w:shd w:val="clear" w:color="auto" w:fill="auto"/>
            <w:noWrap/>
            <w:vAlign w:val="center"/>
          </w:tcPr>
          <w:p w14:paraId="13C50177" w14:textId="1126B7C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79</w:t>
            </w:r>
          </w:p>
        </w:tc>
        <w:tc>
          <w:tcPr>
            <w:tcW w:w="898" w:type="dxa"/>
            <w:shd w:val="clear" w:color="auto" w:fill="auto"/>
            <w:noWrap/>
            <w:vAlign w:val="center"/>
          </w:tcPr>
          <w:p w14:paraId="07D5F25F" w14:textId="15656254"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35BFEC92" w14:textId="6D79EEDB"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1EE37083" w14:textId="79CD2631"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16601268" w14:textId="4E3F0F86"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7EAED7D3" w14:textId="64436CE8"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14</w:t>
            </w:r>
          </w:p>
        </w:tc>
        <w:tc>
          <w:tcPr>
            <w:tcW w:w="870" w:type="dxa"/>
            <w:shd w:val="clear" w:color="auto" w:fill="auto"/>
            <w:noWrap/>
            <w:vAlign w:val="center"/>
          </w:tcPr>
          <w:p w14:paraId="149AB4C3" w14:textId="09B5E956"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43</w:t>
            </w:r>
          </w:p>
        </w:tc>
      </w:tr>
      <w:tr w:rsidR="00A87B64" w:rsidRPr="00590517" w14:paraId="42A4006F" w14:textId="77777777" w:rsidTr="002E5320">
        <w:trPr>
          <w:trHeight w:val="353"/>
        </w:trPr>
        <w:tc>
          <w:tcPr>
            <w:tcW w:w="2790" w:type="dxa"/>
            <w:shd w:val="clear" w:color="auto" w:fill="auto"/>
            <w:noWrap/>
            <w:vAlign w:val="center"/>
          </w:tcPr>
          <w:p w14:paraId="653AE820" w14:textId="398D6A56"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Hemet</w:t>
            </w:r>
          </w:p>
        </w:tc>
        <w:tc>
          <w:tcPr>
            <w:tcW w:w="861" w:type="dxa"/>
            <w:shd w:val="clear" w:color="auto" w:fill="auto"/>
            <w:noWrap/>
            <w:vAlign w:val="center"/>
          </w:tcPr>
          <w:p w14:paraId="1FE810FB" w14:textId="39197A1B"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41" w:type="dxa"/>
            <w:shd w:val="clear" w:color="auto" w:fill="auto"/>
            <w:noWrap/>
            <w:vAlign w:val="center"/>
          </w:tcPr>
          <w:p w14:paraId="24E0429B" w14:textId="216E2D03"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98" w:type="dxa"/>
            <w:shd w:val="clear" w:color="auto" w:fill="auto"/>
            <w:noWrap/>
            <w:vAlign w:val="center"/>
          </w:tcPr>
          <w:p w14:paraId="4A67EA7B" w14:textId="1AC17F58"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48</w:t>
            </w:r>
          </w:p>
        </w:tc>
        <w:tc>
          <w:tcPr>
            <w:tcW w:w="815" w:type="dxa"/>
            <w:shd w:val="clear" w:color="auto" w:fill="auto"/>
            <w:noWrap/>
            <w:vAlign w:val="center"/>
          </w:tcPr>
          <w:p w14:paraId="0F9B570A" w14:textId="0C3F0FB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147</w:t>
            </w:r>
          </w:p>
        </w:tc>
        <w:tc>
          <w:tcPr>
            <w:tcW w:w="925" w:type="dxa"/>
            <w:shd w:val="clear" w:color="auto" w:fill="auto"/>
            <w:noWrap/>
            <w:vAlign w:val="center"/>
          </w:tcPr>
          <w:p w14:paraId="5566D2C1" w14:textId="6A4B850C"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64B011D3" w14:textId="6E3C10D2"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51A8B214" w14:textId="115E44F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34</w:t>
            </w:r>
          </w:p>
        </w:tc>
        <w:tc>
          <w:tcPr>
            <w:tcW w:w="870" w:type="dxa"/>
            <w:shd w:val="clear" w:color="auto" w:fill="auto"/>
            <w:noWrap/>
            <w:vAlign w:val="center"/>
          </w:tcPr>
          <w:p w14:paraId="4FC48EB8" w14:textId="6888C185"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104</w:t>
            </w:r>
          </w:p>
        </w:tc>
      </w:tr>
      <w:tr w:rsidR="00A87B64" w:rsidRPr="00590517" w14:paraId="79581EF7" w14:textId="77777777" w:rsidTr="002E5320">
        <w:trPr>
          <w:trHeight w:val="353"/>
        </w:trPr>
        <w:tc>
          <w:tcPr>
            <w:tcW w:w="2790" w:type="dxa"/>
            <w:shd w:val="clear" w:color="auto" w:fill="auto"/>
            <w:noWrap/>
            <w:vAlign w:val="center"/>
          </w:tcPr>
          <w:p w14:paraId="28B18921" w14:textId="3F34AF58"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Lake Elsinore</w:t>
            </w:r>
          </w:p>
        </w:tc>
        <w:tc>
          <w:tcPr>
            <w:tcW w:w="861" w:type="dxa"/>
            <w:shd w:val="clear" w:color="auto" w:fill="auto"/>
            <w:noWrap/>
            <w:vAlign w:val="center"/>
          </w:tcPr>
          <w:p w14:paraId="3DE6728F" w14:textId="627E5C87"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15</w:t>
            </w:r>
          </w:p>
        </w:tc>
        <w:tc>
          <w:tcPr>
            <w:tcW w:w="841" w:type="dxa"/>
            <w:shd w:val="clear" w:color="auto" w:fill="auto"/>
            <w:noWrap/>
            <w:vAlign w:val="center"/>
          </w:tcPr>
          <w:p w14:paraId="4CC59AEF" w14:textId="24B0A53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44</w:t>
            </w:r>
          </w:p>
        </w:tc>
        <w:tc>
          <w:tcPr>
            <w:tcW w:w="898" w:type="dxa"/>
            <w:shd w:val="clear" w:color="auto" w:fill="auto"/>
            <w:noWrap/>
            <w:vAlign w:val="center"/>
          </w:tcPr>
          <w:p w14:paraId="53D5AB80" w14:textId="27BF510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6</w:t>
            </w:r>
          </w:p>
        </w:tc>
        <w:tc>
          <w:tcPr>
            <w:tcW w:w="815" w:type="dxa"/>
            <w:shd w:val="clear" w:color="auto" w:fill="auto"/>
            <w:noWrap/>
            <w:vAlign w:val="center"/>
          </w:tcPr>
          <w:p w14:paraId="47211DD3" w14:textId="7195354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19</w:t>
            </w:r>
          </w:p>
        </w:tc>
        <w:tc>
          <w:tcPr>
            <w:tcW w:w="925" w:type="dxa"/>
            <w:shd w:val="clear" w:color="auto" w:fill="auto"/>
            <w:noWrap/>
            <w:vAlign w:val="center"/>
          </w:tcPr>
          <w:p w14:paraId="5C81F6B3" w14:textId="042A425C"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317</w:t>
            </w:r>
          </w:p>
        </w:tc>
        <w:tc>
          <w:tcPr>
            <w:tcW w:w="872" w:type="dxa"/>
            <w:shd w:val="clear" w:color="auto" w:fill="auto"/>
            <w:noWrap/>
            <w:vAlign w:val="center"/>
          </w:tcPr>
          <w:p w14:paraId="00E22313" w14:textId="64407B3E"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971</w:t>
            </w:r>
          </w:p>
        </w:tc>
        <w:tc>
          <w:tcPr>
            <w:tcW w:w="870" w:type="dxa"/>
            <w:shd w:val="clear" w:color="auto" w:fill="auto"/>
            <w:noWrap/>
            <w:vAlign w:val="center"/>
          </w:tcPr>
          <w:p w14:paraId="7E682E8B" w14:textId="18C4DFB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11</w:t>
            </w:r>
          </w:p>
        </w:tc>
        <w:tc>
          <w:tcPr>
            <w:tcW w:w="870" w:type="dxa"/>
            <w:shd w:val="clear" w:color="auto" w:fill="auto"/>
            <w:noWrap/>
            <w:vAlign w:val="center"/>
          </w:tcPr>
          <w:p w14:paraId="7DCE95DC" w14:textId="53C7B31E"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34</w:t>
            </w:r>
          </w:p>
        </w:tc>
      </w:tr>
      <w:tr w:rsidR="00A87B64" w:rsidRPr="00590517" w14:paraId="3A7CC9B7" w14:textId="77777777" w:rsidTr="002E5320">
        <w:trPr>
          <w:trHeight w:val="353"/>
        </w:trPr>
        <w:tc>
          <w:tcPr>
            <w:tcW w:w="2790" w:type="dxa"/>
            <w:shd w:val="clear" w:color="auto" w:fill="auto"/>
            <w:noWrap/>
            <w:vAlign w:val="center"/>
          </w:tcPr>
          <w:p w14:paraId="44A8E849" w14:textId="1AB25FA3"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March Joint Powers Authority</w:t>
            </w:r>
          </w:p>
        </w:tc>
        <w:tc>
          <w:tcPr>
            <w:tcW w:w="861" w:type="dxa"/>
            <w:shd w:val="clear" w:color="auto" w:fill="auto"/>
            <w:noWrap/>
            <w:vAlign w:val="center"/>
          </w:tcPr>
          <w:p w14:paraId="1EE40A6B" w14:textId="48FCB5DF"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28</w:t>
            </w:r>
          </w:p>
        </w:tc>
        <w:tc>
          <w:tcPr>
            <w:tcW w:w="841" w:type="dxa"/>
            <w:shd w:val="clear" w:color="auto" w:fill="auto"/>
            <w:noWrap/>
            <w:vAlign w:val="center"/>
          </w:tcPr>
          <w:p w14:paraId="2D7072CE" w14:textId="21DA1883"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87</w:t>
            </w:r>
          </w:p>
        </w:tc>
        <w:tc>
          <w:tcPr>
            <w:tcW w:w="898" w:type="dxa"/>
            <w:shd w:val="clear" w:color="auto" w:fill="auto"/>
            <w:noWrap/>
            <w:vAlign w:val="center"/>
          </w:tcPr>
          <w:p w14:paraId="4DF10AB3" w14:textId="46EB0DA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333441E8" w14:textId="427815D0"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76D122B1" w14:textId="13E9AB5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502CD018" w14:textId="065F468F"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623802DB" w14:textId="10228B88"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15</w:t>
            </w:r>
          </w:p>
        </w:tc>
        <w:tc>
          <w:tcPr>
            <w:tcW w:w="870" w:type="dxa"/>
            <w:shd w:val="clear" w:color="auto" w:fill="auto"/>
            <w:noWrap/>
            <w:vAlign w:val="center"/>
          </w:tcPr>
          <w:p w14:paraId="19D2791B" w14:textId="184FA0FF"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47</w:t>
            </w:r>
          </w:p>
        </w:tc>
      </w:tr>
      <w:tr w:rsidR="00A87B64" w:rsidRPr="00590517" w14:paraId="420B2695" w14:textId="77777777" w:rsidTr="002E5320">
        <w:trPr>
          <w:trHeight w:val="353"/>
        </w:trPr>
        <w:tc>
          <w:tcPr>
            <w:tcW w:w="2790" w:type="dxa"/>
            <w:shd w:val="clear" w:color="auto" w:fill="auto"/>
            <w:noWrap/>
            <w:vAlign w:val="center"/>
          </w:tcPr>
          <w:p w14:paraId="60534134" w14:textId="1537129A"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Menifee</w:t>
            </w:r>
          </w:p>
        </w:tc>
        <w:tc>
          <w:tcPr>
            <w:tcW w:w="861" w:type="dxa"/>
            <w:shd w:val="clear" w:color="auto" w:fill="auto"/>
            <w:noWrap/>
            <w:vAlign w:val="center"/>
          </w:tcPr>
          <w:p w14:paraId="74F94BEB" w14:textId="4E3DE62F"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74</w:t>
            </w:r>
          </w:p>
        </w:tc>
        <w:tc>
          <w:tcPr>
            <w:tcW w:w="841" w:type="dxa"/>
            <w:shd w:val="clear" w:color="auto" w:fill="auto"/>
            <w:noWrap/>
            <w:vAlign w:val="center"/>
          </w:tcPr>
          <w:p w14:paraId="1AE26305" w14:textId="37B48280"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227</w:t>
            </w:r>
          </w:p>
        </w:tc>
        <w:tc>
          <w:tcPr>
            <w:tcW w:w="898" w:type="dxa"/>
            <w:shd w:val="clear" w:color="auto" w:fill="auto"/>
            <w:noWrap/>
            <w:vAlign w:val="center"/>
          </w:tcPr>
          <w:p w14:paraId="79FD78FA" w14:textId="22FF31C8"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279</w:t>
            </w:r>
          </w:p>
        </w:tc>
        <w:tc>
          <w:tcPr>
            <w:tcW w:w="815" w:type="dxa"/>
            <w:shd w:val="clear" w:color="auto" w:fill="auto"/>
            <w:noWrap/>
            <w:vAlign w:val="center"/>
          </w:tcPr>
          <w:p w14:paraId="0C16F793" w14:textId="332591DC"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854</w:t>
            </w:r>
          </w:p>
        </w:tc>
        <w:tc>
          <w:tcPr>
            <w:tcW w:w="925" w:type="dxa"/>
            <w:shd w:val="clear" w:color="auto" w:fill="auto"/>
            <w:noWrap/>
            <w:vAlign w:val="center"/>
          </w:tcPr>
          <w:p w14:paraId="6824737A" w14:textId="4359745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10</w:t>
            </w:r>
          </w:p>
        </w:tc>
        <w:tc>
          <w:tcPr>
            <w:tcW w:w="872" w:type="dxa"/>
            <w:shd w:val="clear" w:color="auto" w:fill="auto"/>
            <w:noWrap/>
            <w:vAlign w:val="center"/>
          </w:tcPr>
          <w:p w14:paraId="596F0E8C" w14:textId="59D1427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30</w:t>
            </w:r>
          </w:p>
        </w:tc>
        <w:tc>
          <w:tcPr>
            <w:tcW w:w="870" w:type="dxa"/>
            <w:shd w:val="clear" w:color="auto" w:fill="auto"/>
            <w:noWrap/>
            <w:vAlign w:val="center"/>
          </w:tcPr>
          <w:p w14:paraId="148DFB09" w14:textId="4BF08C2D"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190</w:t>
            </w:r>
          </w:p>
        </w:tc>
        <w:tc>
          <w:tcPr>
            <w:tcW w:w="870" w:type="dxa"/>
            <w:shd w:val="clear" w:color="auto" w:fill="auto"/>
            <w:noWrap/>
            <w:vAlign w:val="center"/>
          </w:tcPr>
          <w:p w14:paraId="25E44A82" w14:textId="663E813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582</w:t>
            </w:r>
          </w:p>
        </w:tc>
      </w:tr>
      <w:tr w:rsidR="00A87B64" w:rsidRPr="00590517" w14:paraId="417C6654" w14:textId="77777777" w:rsidTr="002E5320">
        <w:trPr>
          <w:trHeight w:val="353"/>
        </w:trPr>
        <w:tc>
          <w:tcPr>
            <w:tcW w:w="2790" w:type="dxa"/>
            <w:shd w:val="clear" w:color="auto" w:fill="auto"/>
            <w:noWrap/>
            <w:vAlign w:val="center"/>
          </w:tcPr>
          <w:p w14:paraId="40D3F54D" w14:textId="6CDC400B"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Moreno Valley </w:t>
            </w:r>
          </w:p>
        </w:tc>
        <w:tc>
          <w:tcPr>
            <w:tcW w:w="861" w:type="dxa"/>
            <w:shd w:val="clear" w:color="auto" w:fill="auto"/>
            <w:noWrap/>
            <w:vAlign w:val="center"/>
          </w:tcPr>
          <w:p w14:paraId="1E765647" w14:textId="4C512F89"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278</w:t>
            </w:r>
          </w:p>
        </w:tc>
        <w:tc>
          <w:tcPr>
            <w:tcW w:w="841" w:type="dxa"/>
            <w:shd w:val="clear" w:color="auto" w:fill="auto"/>
            <w:noWrap/>
            <w:vAlign w:val="center"/>
          </w:tcPr>
          <w:p w14:paraId="3CD8AA53" w14:textId="619983D1"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851</w:t>
            </w:r>
          </w:p>
        </w:tc>
        <w:tc>
          <w:tcPr>
            <w:tcW w:w="898" w:type="dxa"/>
            <w:shd w:val="clear" w:color="auto" w:fill="auto"/>
            <w:noWrap/>
            <w:vAlign w:val="center"/>
          </w:tcPr>
          <w:p w14:paraId="5F0B0565" w14:textId="5962DC17"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44DAEC53" w14:textId="40A23F2A"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1DA916ED" w14:textId="2B5DFBCF"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7AE155B7" w14:textId="4F920DF6"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31A24298" w14:textId="312E876F"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151</w:t>
            </w:r>
          </w:p>
        </w:tc>
        <w:tc>
          <w:tcPr>
            <w:tcW w:w="870" w:type="dxa"/>
            <w:shd w:val="clear" w:color="auto" w:fill="auto"/>
            <w:noWrap/>
            <w:vAlign w:val="center"/>
          </w:tcPr>
          <w:p w14:paraId="38E19776" w14:textId="610E8AD5" w:rsidR="00A87B64" w:rsidRPr="00330220" w:rsidRDefault="00A87B64" w:rsidP="002E5320">
            <w:pPr>
              <w:spacing w:after="0" w:line="240" w:lineRule="auto"/>
              <w:jc w:val="center"/>
              <w:rPr>
                <w:rFonts w:cs="Arial"/>
                <w:color w:val="000000" w:themeColor="dark1"/>
                <w:kern w:val="24"/>
                <w:sz w:val="20"/>
                <w:szCs w:val="20"/>
              </w:rPr>
            </w:pPr>
            <w:r w:rsidRPr="00330220">
              <w:rPr>
                <w:rFonts w:cs="Arial"/>
                <w:color w:val="000000" w:themeColor="dark1"/>
                <w:kern w:val="24"/>
                <w:sz w:val="20"/>
                <w:szCs w:val="20"/>
              </w:rPr>
              <w:t>462</w:t>
            </w:r>
          </w:p>
        </w:tc>
      </w:tr>
      <w:tr w:rsidR="00A87B64" w:rsidRPr="00590517" w14:paraId="0257EAF5" w14:textId="77777777" w:rsidTr="002E5320">
        <w:trPr>
          <w:trHeight w:val="353"/>
        </w:trPr>
        <w:tc>
          <w:tcPr>
            <w:tcW w:w="2790" w:type="dxa"/>
            <w:shd w:val="clear" w:color="auto" w:fill="auto"/>
            <w:noWrap/>
            <w:vAlign w:val="center"/>
          </w:tcPr>
          <w:p w14:paraId="64963030" w14:textId="4ED66DE4"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Murrieta</w:t>
            </w:r>
          </w:p>
        </w:tc>
        <w:tc>
          <w:tcPr>
            <w:tcW w:w="861" w:type="dxa"/>
            <w:shd w:val="clear" w:color="auto" w:fill="auto"/>
            <w:noWrap/>
            <w:vAlign w:val="center"/>
          </w:tcPr>
          <w:p w14:paraId="70C392BA" w14:textId="09D6F37F"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41" w:type="dxa"/>
            <w:shd w:val="clear" w:color="auto" w:fill="auto"/>
            <w:noWrap/>
            <w:vAlign w:val="center"/>
          </w:tcPr>
          <w:p w14:paraId="19E0DBFD" w14:textId="1648095C"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98" w:type="dxa"/>
            <w:shd w:val="clear" w:color="auto" w:fill="auto"/>
            <w:noWrap/>
            <w:vAlign w:val="center"/>
          </w:tcPr>
          <w:p w14:paraId="62643A78" w14:textId="649BC711"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w:t>
            </w:r>
          </w:p>
        </w:tc>
        <w:tc>
          <w:tcPr>
            <w:tcW w:w="815" w:type="dxa"/>
            <w:shd w:val="clear" w:color="auto" w:fill="auto"/>
            <w:noWrap/>
            <w:vAlign w:val="center"/>
          </w:tcPr>
          <w:p w14:paraId="3A240B53" w14:textId="4730BD4E"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16</w:t>
            </w:r>
          </w:p>
        </w:tc>
        <w:tc>
          <w:tcPr>
            <w:tcW w:w="925" w:type="dxa"/>
            <w:shd w:val="clear" w:color="auto" w:fill="auto"/>
            <w:noWrap/>
            <w:vAlign w:val="center"/>
          </w:tcPr>
          <w:p w14:paraId="13D3410D" w14:textId="33DB22EB"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2A7357A8" w14:textId="78D75314"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25F689E5" w14:textId="779B31EE"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w:t>
            </w:r>
          </w:p>
        </w:tc>
        <w:tc>
          <w:tcPr>
            <w:tcW w:w="870" w:type="dxa"/>
            <w:shd w:val="clear" w:color="auto" w:fill="auto"/>
            <w:noWrap/>
            <w:vAlign w:val="center"/>
          </w:tcPr>
          <w:p w14:paraId="7E14E310" w14:textId="17D7677B"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9</w:t>
            </w:r>
          </w:p>
        </w:tc>
      </w:tr>
      <w:tr w:rsidR="00A87B64" w:rsidRPr="00590517" w14:paraId="3F09B5A7" w14:textId="77777777" w:rsidTr="002E5320">
        <w:trPr>
          <w:trHeight w:val="353"/>
        </w:trPr>
        <w:tc>
          <w:tcPr>
            <w:tcW w:w="2790" w:type="dxa"/>
            <w:shd w:val="clear" w:color="auto" w:fill="auto"/>
            <w:noWrap/>
            <w:vAlign w:val="center"/>
          </w:tcPr>
          <w:p w14:paraId="01DD5C26" w14:textId="17BBAC2C"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P</w:t>
            </w:r>
            <w:r w:rsidR="002E5320">
              <w:rPr>
                <w:rFonts w:eastAsia="Times New Roman" w:cs="Times New Roman"/>
                <w:color w:val="000000"/>
                <w:sz w:val="20"/>
                <w:szCs w:val="20"/>
              </w:rPr>
              <w:t>erris</w:t>
            </w:r>
          </w:p>
        </w:tc>
        <w:tc>
          <w:tcPr>
            <w:tcW w:w="861" w:type="dxa"/>
            <w:shd w:val="clear" w:color="auto" w:fill="auto"/>
            <w:noWrap/>
            <w:vAlign w:val="center"/>
          </w:tcPr>
          <w:p w14:paraId="2424D88E" w14:textId="2FC98AD7"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198</w:t>
            </w:r>
          </w:p>
        </w:tc>
        <w:tc>
          <w:tcPr>
            <w:tcW w:w="841" w:type="dxa"/>
            <w:shd w:val="clear" w:color="auto" w:fill="auto"/>
            <w:noWrap/>
            <w:vAlign w:val="center"/>
          </w:tcPr>
          <w:p w14:paraId="34947348" w14:textId="61E0200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607</w:t>
            </w:r>
          </w:p>
        </w:tc>
        <w:tc>
          <w:tcPr>
            <w:tcW w:w="898" w:type="dxa"/>
            <w:shd w:val="clear" w:color="auto" w:fill="auto"/>
            <w:noWrap/>
            <w:vAlign w:val="center"/>
          </w:tcPr>
          <w:p w14:paraId="3E177017" w14:textId="6E38FEFC"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w:t>
            </w:r>
          </w:p>
        </w:tc>
        <w:tc>
          <w:tcPr>
            <w:tcW w:w="815" w:type="dxa"/>
            <w:shd w:val="clear" w:color="auto" w:fill="auto"/>
            <w:noWrap/>
            <w:vAlign w:val="center"/>
          </w:tcPr>
          <w:p w14:paraId="24340184" w14:textId="1B9AF8F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w:t>
            </w:r>
          </w:p>
        </w:tc>
        <w:tc>
          <w:tcPr>
            <w:tcW w:w="925" w:type="dxa"/>
            <w:shd w:val="clear" w:color="auto" w:fill="auto"/>
            <w:noWrap/>
            <w:vAlign w:val="center"/>
          </w:tcPr>
          <w:p w14:paraId="7A2AF2A7" w14:textId="234DF97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5CABD85E" w14:textId="01682CFD"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479876F9" w14:textId="1492A8D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107</w:t>
            </w:r>
          </w:p>
        </w:tc>
        <w:tc>
          <w:tcPr>
            <w:tcW w:w="870" w:type="dxa"/>
            <w:shd w:val="clear" w:color="auto" w:fill="auto"/>
            <w:noWrap/>
            <w:vAlign w:val="center"/>
          </w:tcPr>
          <w:p w14:paraId="3F190CB8" w14:textId="596361FF"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328</w:t>
            </w:r>
          </w:p>
        </w:tc>
      </w:tr>
      <w:tr w:rsidR="00A87B64" w:rsidRPr="00590517" w14:paraId="282FD4B8" w14:textId="77777777" w:rsidTr="002E5320">
        <w:trPr>
          <w:trHeight w:val="353"/>
        </w:trPr>
        <w:tc>
          <w:tcPr>
            <w:tcW w:w="2790" w:type="dxa"/>
            <w:shd w:val="clear" w:color="auto" w:fill="auto"/>
            <w:noWrap/>
            <w:vAlign w:val="center"/>
          </w:tcPr>
          <w:p w14:paraId="728A9418" w14:textId="26959FC7"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R</w:t>
            </w:r>
            <w:r w:rsidR="002E5320">
              <w:rPr>
                <w:rFonts w:eastAsia="Times New Roman" w:cs="Times New Roman"/>
                <w:color w:val="000000"/>
                <w:sz w:val="20"/>
                <w:szCs w:val="20"/>
              </w:rPr>
              <w:t>iverside</w:t>
            </w:r>
          </w:p>
        </w:tc>
        <w:tc>
          <w:tcPr>
            <w:tcW w:w="861" w:type="dxa"/>
            <w:shd w:val="clear" w:color="auto" w:fill="auto"/>
            <w:noWrap/>
            <w:vAlign w:val="center"/>
          </w:tcPr>
          <w:p w14:paraId="4960410C" w14:textId="7E9A587C"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6</w:t>
            </w:r>
          </w:p>
        </w:tc>
        <w:tc>
          <w:tcPr>
            <w:tcW w:w="841" w:type="dxa"/>
            <w:shd w:val="clear" w:color="auto" w:fill="auto"/>
            <w:noWrap/>
            <w:vAlign w:val="center"/>
          </w:tcPr>
          <w:p w14:paraId="0CAC4B98" w14:textId="024199B1"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18</w:t>
            </w:r>
          </w:p>
        </w:tc>
        <w:tc>
          <w:tcPr>
            <w:tcW w:w="898" w:type="dxa"/>
            <w:shd w:val="clear" w:color="auto" w:fill="auto"/>
            <w:noWrap/>
            <w:vAlign w:val="center"/>
          </w:tcPr>
          <w:p w14:paraId="48DCBEB7" w14:textId="29B1CC8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578D4AAC" w14:textId="25003DD9"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62767A4E" w14:textId="1551806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763EE9A9" w14:textId="72B7CFB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6696E4BD" w14:textId="10A7EF8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w:t>
            </w:r>
          </w:p>
        </w:tc>
        <w:tc>
          <w:tcPr>
            <w:tcW w:w="870" w:type="dxa"/>
            <w:shd w:val="clear" w:color="auto" w:fill="auto"/>
            <w:noWrap/>
            <w:vAlign w:val="center"/>
          </w:tcPr>
          <w:p w14:paraId="45D219AD" w14:textId="159CDE4B"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9</w:t>
            </w:r>
          </w:p>
        </w:tc>
      </w:tr>
      <w:tr w:rsidR="00A87B64" w:rsidRPr="00590517" w14:paraId="739C66B1" w14:textId="77777777" w:rsidTr="002E5320">
        <w:trPr>
          <w:trHeight w:val="353"/>
        </w:trPr>
        <w:tc>
          <w:tcPr>
            <w:tcW w:w="2790" w:type="dxa"/>
            <w:shd w:val="clear" w:color="auto" w:fill="auto"/>
            <w:noWrap/>
            <w:vAlign w:val="center"/>
          </w:tcPr>
          <w:p w14:paraId="4E006CA3" w14:textId="3E08AB54"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Riverside County</w:t>
            </w:r>
          </w:p>
        </w:tc>
        <w:tc>
          <w:tcPr>
            <w:tcW w:w="861" w:type="dxa"/>
            <w:shd w:val="clear" w:color="auto" w:fill="auto"/>
            <w:noWrap/>
            <w:vAlign w:val="center"/>
          </w:tcPr>
          <w:p w14:paraId="0154823C" w14:textId="6DA18550"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559</w:t>
            </w:r>
          </w:p>
        </w:tc>
        <w:tc>
          <w:tcPr>
            <w:tcW w:w="841" w:type="dxa"/>
            <w:shd w:val="clear" w:color="auto" w:fill="auto"/>
            <w:noWrap/>
            <w:vAlign w:val="center"/>
          </w:tcPr>
          <w:p w14:paraId="2214E32F" w14:textId="6884390F"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1,712</w:t>
            </w:r>
          </w:p>
        </w:tc>
        <w:tc>
          <w:tcPr>
            <w:tcW w:w="898" w:type="dxa"/>
            <w:shd w:val="clear" w:color="auto" w:fill="auto"/>
            <w:noWrap/>
            <w:vAlign w:val="center"/>
          </w:tcPr>
          <w:p w14:paraId="165C3C13" w14:textId="338DDCFA"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220</w:t>
            </w:r>
          </w:p>
        </w:tc>
        <w:tc>
          <w:tcPr>
            <w:tcW w:w="815" w:type="dxa"/>
            <w:shd w:val="clear" w:color="auto" w:fill="auto"/>
            <w:noWrap/>
            <w:vAlign w:val="center"/>
          </w:tcPr>
          <w:p w14:paraId="6B795424" w14:textId="64632534"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674</w:t>
            </w:r>
          </w:p>
        </w:tc>
        <w:tc>
          <w:tcPr>
            <w:tcW w:w="925" w:type="dxa"/>
            <w:shd w:val="clear" w:color="auto" w:fill="auto"/>
            <w:noWrap/>
            <w:vAlign w:val="center"/>
          </w:tcPr>
          <w:p w14:paraId="289DEA38" w14:textId="4A97398C"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139</w:t>
            </w:r>
          </w:p>
        </w:tc>
        <w:tc>
          <w:tcPr>
            <w:tcW w:w="872" w:type="dxa"/>
            <w:shd w:val="clear" w:color="auto" w:fill="auto"/>
            <w:noWrap/>
            <w:vAlign w:val="center"/>
          </w:tcPr>
          <w:p w14:paraId="4D2F2F40" w14:textId="26877ACA"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427</w:t>
            </w:r>
          </w:p>
        </w:tc>
        <w:tc>
          <w:tcPr>
            <w:tcW w:w="870" w:type="dxa"/>
            <w:shd w:val="clear" w:color="auto" w:fill="auto"/>
            <w:noWrap/>
            <w:vAlign w:val="center"/>
          </w:tcPr>
          <w:p w14:paraId="263479FA" w14:textId="367E6370"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587</w:t>
            </w:r>
          </w:p>
        </w:tc>
        <w:tc>
          <w:tcPr>
            <w:tcW w:w="870" w:type="dxa"/>
            <w:shd w:val="clear" w:color="auto" w:fill="auto"/>
            <w:noWrap/>
            <w:vAlign w:val="center"/>
          </w:tcPr>
          <w:p w14:paraId="4638297C" w14:textId="29B9812D"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1,799</w:t>
            </w:r>
          </w:p>
        </w:tc>
      </w:tr>
      <w:tr w:rsidR="00A87B64" w:rsidRPr="00590517" w14:paraId="46DF5648" w14:textId="77777777" w:rsidTr="002E5320">
        <w:trPr>
          <w:trHeight w:val="353"/>
        </w:trPr>
        <w:tc>
          <w:tcPr>
            <w:tcW w:w="2790" w:type="dxa"/>
            <w:shd w:val="clear" w:color="auto" w:fill="auto"/>
            <w:noWrap/>
            <w:vAlign w:val="center"/>
          </w:tcPr>
          <w:p w14:paraId="521C7CAD" w14:textId="7FF5DA96"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San Jacinto</w:t>
            </w:r>
          </w:p>
        </w:tc>
        <w:tc>
          <w:tcPr>
            <w:tcW w:w="861" w:type="dxa"/>
            <w:shd w:val="clear" w:color="auto" w:fill="auto"/>
            <w:noWrap/>
            <w:vAlign w:val="center"/>
          </w:tcPr>
          <w:p w14:paraId="29E7D3BD" w14:textId="4E3B5467"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w:t>
            </w:r>
          </w:p>
        </w:tc>
        <w:tc>
          <w:tcPr>
            <w:tcW w:w="841" w:type="dxa"/>
            <w:shd w:val="clear" w:color="auto" w:fill="auto"/>
            <w:noWrap/>
            <w:vAlign w:val="center"/>
          </w:tcPr>
          <w:p w14:paraId="3DB2B9CD" w14:textId="5521E156"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w:t>
            </w:r>
          </w:p>
        </w:tc>
        <w:tc>
          <w:tcPr>
            <w:tcW w:w="898" w:type="dxa"/>
            <w:shd w:val="clear" w:color="auto" w:fill="auto"/>
            <w:noWrap/>
            <w:vAlign w:val="center"/>
          </w:tcPr>
          <w:p w14:paraId="0C8EB389" w14:textId="0FCE8BFE"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w:t>
            </w:r>
          </w:p>
        </w:tc>
        <w:tc>
          <w:tcPr>
            <w:tcW w:w="815" w:type="dxa"/>
            <w:shd w:val="clear" w:color="auto" w:fill="auto"/>
            <w:noWrap/>
            <w:vAlign w:val="center"/>
          </w:tcPr>
          <w:p w14:paraId="598A3BE0" w14:textId="01DD4A65"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w:t>
            </w:r>
          </w:p>
        </w:tc>
        <w:tc>
          <w:tcPr>
            <w:tcW w:w="925" w:type="dxa"/>
            <w:shd w:val="clear" w:color="auto" w:fill="auto"/>
            <w:noWrap/>
            <w:vAlign w:val="center"/>
          </w:tcPr>
          <w:p w14:paraId="2727E78E" w14:textId="217BC43C"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40EAEAA2" w14:textId="2423E67A"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0F381D99" w14:textId="104D950A"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24</w:t>
            </w:r>
          </w:p>
        </w:tc>
        <w:tc>
          <w:tcPr>
            <w:tcW w:w="870" w:type="dxa"/>
            <w:shd w:val="clear" w:color="auto" w:fill="auto"/>
            <w:noWrap/>
            <w:vAlign w:val="center"/>
          </w:tcPr>
          <w:p w14:paraId="76D43AC4" w14:textId="0B5B556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74</w:t>
            </w:r>
          </w:p>
        </w:tc>
      </w:tr>
      <w:tr w:rsidR="00A87B64" w:rsidRPr="00590517" w14:paraId="12AC8D01" w14:textId="77777777" w:rsidTr="002E5320">
        <w:trPr>
          <w:trHeight w:val="353"/>
        </w:trPr>
        <w:tc>
          <w:tcPr>
            <w:tcW w:w="2790" w:type="dxa"/>
            <w:shd w:val="clear" w:color="auto" w:fill="auto"/>
            <w:noWrap/>
            <w:vAlign w:val="center"/>
          </w:tcPr>
          <w:p w14:paraId="00FDE359" w14:textId="7143F036" w:rsidR="00A87B64"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Wildomar</w:t>
            </w:r>
          </w:p>
        </w:tc>
        <w:tc>
          <w:tcPr>
            <w:tcW w:w="861" w:type="dxa"/>
            <w:shd w:val="clear" w:color="auto" w:fill="auto"/>
            <w:noWrap/>
            <w:vAlign w:val="center"/>
          </w:tcPr>
          <w:p w14:paraId="270782FC" w14:textId="26AC798D"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41" w:type="dxa"/>
            <w:shd w:val="clear" w:color="auto" w:fill="auto"/>
            <w:noWrap/>
            <w:vAlign w:val="center"/>
          </w:tcPr>
          <w:p w14:paraId="6638B31F" w14:textId="41BFCB6C"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98" w:type="dxa"/>
            <w:shd w:val="clear" w:color="auto" w:fill="auto"/>
            <w:noWrap/>
            <w:vAlign w:val="center"/>
          </w:tcPr>
          <w:p w14:paraId="283C8CBC" w14:textId="75EBC6B9"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0</w:t>
            </w:r>
          </w:p>
        </w:tc>
        <w:tc>
          <w:tcPr>
            <w:tcW w:w="815" w:type="dxa"/>
            <w:shd w:val="clear" w:color="auto" w:fill="auto"/>
            <w:noWrap/>
            <w:vAlign w:val="center"/>
          </w:tcPr>
          <w:p w14:paraId="35EFC9A3" w14:textId="713394E6"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0</w:t>
            </w:r>
          </w:p>
        </w:tc>
        <w:tc>
          <w:tcPr>
            <w:tcW w:w="925" w:type="dxa"/>
            <w:shd w:val="clear" w:color="auto" w:fill="auto"/>
            <w:noWrap/>
            <w:vAlign w:val="center"/>
          </w:tcPr>
          <w:p w14:paraId="4B1734AD" w14:textId="62E438C2"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113</w:t>
            </w:r>
          </w:p>
        </w:tc>
        <w:tc>
          <w:tcPr>
            <w:tcW w:w="872" w:type="dxa"/>
            <w:shd w:val="clear" w:color="auto" w:fill="auto"/>
            <w:noWrap/>
            <w:vAlign w:val="center"/>
          </w:tcPr>
          <w:p w14:paraId="544CAF1B" w14:textId="68625865"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345</w:t>
            </w:r>
          </w:p>
        </w:tc>
        <w:tc>
          <w:tcPr>
            <w:tcW w:w="870" w:type="dxa"/>
            <w:shd w:val="clear" w:color="auto" w:fill="auto"/>
            <w:noWrap/>
            <w:vAlign w:val="center"/>
          </w:tcPr>
          <w:p w14:paraId="1CE68BFB" w14:textId="1FE60671"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0</w:t>
            </w:r>
          </w:p>
        </w:tc>
        <w:tc>
          <w:tcPr>
            <w:tcW w:w="870" w:type="dxa"/>
            <w:shd w:val="clear" w:color="auto" w:fill="auto"/>
            <w:noWrap/>
            <w:vAlign w:val="center"/>
          </w:tcPr>
          <w:p w14:paraId="5394E89C" w14:textId="5691D82B"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0</w:t>
            </w:r>
          </w:p>
        </w:tc>
      </w:tr>
      <w:tr w:rsidR="00A87B64" w:rsidRPr="00A87B64" w14:paraId="58815238" w14:textId="77777777" w:rsidTr="002E5320">
        <w:trPr>
          <w:trHeight w:val="353"/>
        </w:trPr>
        <w:tc>
          <w:tcPr>
            <w:tcW w:w="9742" w:type="dxa"/>
            <w:gridSpan w:val="9"/>
            <w:shd w:val="clear" w:color="auto" w:fill="auto"/>
            <w:noWrap/>
            <w:vAlign w:val="center"/>
          </w:tcPr>
          <w:p w14:paraId="74DCDFC4" w14:textId="3925914E" w:rsidR="00A87B64" w:rsidRPr="00A87B64" w:rsidRDefault="00A87B64" w:rsidP="002E5320">
            <w:pPr>
              <w:spacing w:after="0" w:line="240" w:lineRule="auto"/>
              <w:rPr>
                <w:rFonts w:eastAsia="Times New Roman" w:cs="Times New Roman"/>
                <w:b/>
                <w:color w:val="000000"/>
                <w:sz w:val="20"/>
                <w:szCs w:val="20"/>
              </w:rPr>
            </w:pPr>
            <w:r w:rsidRPr="00A87B64">
              <w:rPr>
                <w:rFonts w:eastAsia="Times New Roman" w:cs="Times New Roman"/>
                <w:b/>
                <w:color w:val="000000"/>
                <w:sz w:val="20"/>
                <w:szCs w:val="20"/>
              </w:rPr>
              <w:t>Load Allocations</w:t>
            </w:r>
          </w:p>
        </w:tc>
      </w:tr>
      <w:tr w:rsidR="00A87B64" w:rsidRPr="00590517" w14:paraId="11AE7480" w14:textId="77777777" w:rsidTr="002E5320">
        <w:trPr>
          <w:trHeight w:val="353"/>
        </w:trPr>
        <w:tc>
          <w:tcPr>
            <w:tcW w:w="2790" w:type="dxa"/>
            <w:shd w:val="clear" w:color="auto" w:fill="auto"/>
            <w:noWrap/>
            <w:vAlign w:val="center"/>
          </w:tcPr>
          <w:p w14:paraId="00AA1B29" w14:textId="02A3B1F7"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Ag</w:t>
            </w:r>
            <w:r w:rsidR="002E5320">
              <w:rPr>
                <w:rFonts w:eastAsia="Times New Roman" w:cs="Times New Roman"/>
                <w:color w:val="000000"/>
                <w:sz w:val="20"/>
                <w:szCs w:val="20"/>
              </w:rPr>
              <w:t>riculture (</w:t>
            </w:r>
            <w:r w:rsidRPr="00590517">
              <w:rPr>
                <w:rFonts w:eastAsia="Times New Roman" w:cs="Times New Roman"/>
                <w:color w:val="000000"/>
                <w:sz w:val="20"/>
                <w:szCs w:val="20"/>
              </w:rPr>
              <w:t>CWAD</w:t>
            </w:r>
            <w:r w:rsidR="002E5320">
              <w:rPr>
                <w:rFonts w:eastAsia="Times New Roman" w:cs="Times New Roman"/>
                <w:color w:val="000000"/>
                <w:sz w:val="20"/>
                <w:szCs w:val="20"/>
              </w:rPr>
              <w:t>)</w:t>
            </w:r>
          </w:p>
        </w:tc>
        <w:tc>
          <w:tcPr>
            <w:tcW w:w="861" w:type="dxa"/>
            <w:shd w:val="clear" w:color="auto" w:fill="auto"/>
            <w:noWrap/>
            <w:vAlign w:val="center"/>
          </w:tcPr>
          <w:p w14:paraId="18E0A56D" w14:textId="15B6F287"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171</w:t>
            </w:r>
          </w:p>
        </w:tc>
        <w:tc>
          <w:tcPr>
            <w:tcW w:w="841" w:type="dxa"/>
            <w:shd w:val="clear" w:color="auto" w:fill="auto"/>
            <w:noWrap/>
            <w:vAlign w:val="center"/>
          </w:tcPr>
          <w:p w14:paraId="7D36FC8B" w14:textId="2682E209"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523</w:t>
            </w:r>
          </w:p>
        </w:tc>
        <w:tc>
          <w:tcPr>
            <w:tcW w:w="898" w:type="dxa"/>
            <w:shd w:val="clear" w:color="auto" w:fill="auto"/>
            <w:noWrap/>
            <w:vAlign w:val="center"/>
          </w:tcPr>
          <w:p w14:paraId="418363CF" w14:textId="06264791"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80</w:t>
            </w:r>
          </w:p>
        </w:tc>
        <w:tc>
          <w:tcPr>
            <w:tcW w:w="815" w:type="dxa"/>
            <w:shd w:val="clear" w:color="auto" w:fill="auto"/>
            <w:noWrap/>
            <w:vAlign w:val="center"/>
          </w:tcPr>
          <w:p w14:paraId="6898CF71" w14:textId="0594466B"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246</w:t>
            </w:r>
          </w:p>
        </w:tc>
        <w:tc>
          <w:tcPr>
            <w:tcW w:w="925" w:type="dxa"/>
            <w:shd w:val="clear" w:color="auto" w:fill="auto"/>
            <w:noWrap/>
            <w:vAlign w:val="center"/>
          </w:tcPr>
          <w:p w14:paraId="495B1AAF" w14:textId="245E27F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0</w:t>
            </w:r>
          </w:p>
        </w:tc>
        <w:tc>
          <w:tcPr>
            <w:tcW w:w="872" w:type="dxa"/>
            <w:shd w:val="clear" w:color="auto" w:fill="auto"/>
            <w:noWrap/>
            <w:vAlign w:val="center"/>
          </w:tcPr>
          <w:p w14:paraId="471B9659" w14:textId="4B2F6E24"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w:t>
            </w:r>
          </w:p>
        </w:tc>
        <w:tc>
          <w:tcPr>
            <w:tcW w:w="870" w:type="dxa"/>
            <w:shd w:val="clear" w:color="auto" w:fill="auto"/>
            <w:noWrap/>
            <w:vAlign w:val="center"/>
          </w:tcPr>
          <w:p w14:paraId="0863A7F5" w14:textId="75A14540"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163</w:t>
            </w:r>
          </w:p>
        </w:tc>
        <w:tc>
          <w:tcPr>
            <w:tcW w:w="870" w:type="dxa"/>
            <w:shd w:val="clear" w:color="auto" w:fill="auto"/>
            <w:noWrap/>
            <w:vAlign w:val="center"/>
          </w:tcPr>
          <w:p w14:paraId="722F0A63" w14:textId="46EA90DA"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500</w:t>
            </w:r>
          </w:p>
        </w:tc>
      </w:tr>
      <w:tr w:rsidR="00A87B64" w:rsidRPr="00590517" w14:paraId="6B3F4B67" w14:textId="77777777" w:rsidTr="002E5320">
        <w:trPr>
          <w:trHeight w:val="353"/>
        </w:trPr>
        <w:tc>
          <w:tcPr>
            <w:tcW w:w="2790" w:type="dxa"/>
            <w:shd w:val="clear" w:color="auto" w:fill="auto"/>
            <w:noWrap/>
            <w:vAlign w:val="center"/>
          </w:tcPr>
          <w:p w14:paraId="6CB801C7" w14:textId="5B21C714"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Ag</w:t>
            </w:r>
            <w:r w:rsidR="002E5320">
              <w:rPr>
                <w:rFonts w:eastAsia="Times New Roman" w:cs="Times New Roman"/>
                <w:color w:val="000000"/>
                <w:sz w:val="20"/>
                <w:szCs w:val="20"/>
              </w:rPr>
              <w:t>riculture (</w:t>
            </w:r>
            <w:r w:rsidRPr="00590517">
              <w:rPr>
                <w:rFonts w:eastAsia="Times New Roman" w:cs="Times New Roman"/>
                <w:color w:val="000000"/>
                <w:sz w:val="20"/>
                <w:szCs w:val="20"/>
              </w:rPr>
              <w:t>Small</w:t>
            </w:r>
            <w:r w:rsidR="002E5320">
              <w:rPr>
                <w:rFonts w:eastAsia="Times New Roman" w:cs="Times New Roman"/>
                <w:color w:val="000000"/>
                <w:sz w:val="20"/>
                <w:szCs w:val="20"/>
              </w:rPr>
              <w:t>)</w:t>
            </w:r>
          </w:p>
        </w:tc>
        <w:tc>
          <w:tcPr>
            <w:tcW w:w="861" w:type="dxa"/>
            <w:shd w:val="clear" w:color="auto" w:fill="auto"/>
            <w:noWrap/>
            <w:vAlign w:val="center"/>
          </w:tcPr>
          <w:p w14:paraId="6A2920BB" w14:textId="04582866"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26</w:t>
            </w:r>
          </w:p>
        </w:tc>
        <w:tc>
          <w:tcPr>
            <w:tcW w:w="841" w:type="dxa"/>
            <w:shd w:val="clear" w:color="auto" w:fill="auto"/>
            <w:noWrap/>
            <w:vAlign w:val="center"/>
          </w:tcPr>
          <w:p w14:paraId="46D9A66F" w14:textId="451275FF"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79</w:t>
            </w:r>
          </w:p>
        </w:tc>
        <w:tc>
          <w:tcPr>
            <w:tcW w:w="898" w:type="dxa"/>
            <w:shd w:val="clear" w:color="auto" w:fill="auto"/>
            <w:noWrap/>
            <w:vAlign w:val="center"/>
          </w:tcPr>
          <w:p w14:paraId="26D2DDDF" w14:textId="7045802A"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14</w:t>
            </w:r>
          </w:p>
        </w:tc>
        <w:tc>
          <w:tcPr>
            <w:tcW w:w="815" w:type="dxa"/>
            <w:shd w:val="clear" w:color="auto" w:fill="auto"/>
            <w:noWrap/>
            <w:vAlign w:val="center"/>
          </w:tcPr>
          <w:p w14:paraId="02967CEC" w14:textId="3552C4DE"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43</w:t>
            </w:r>
          </w:p>
        </w:tc>
        <w:tc>
          <w:tcPr>
            <w:tcW w:w="925" w:type="dxa"/>
            <w:shd w:val="clear" w:color="auto" w:fill="auto"/>
            <w:noWrap/>
            <w:vAlign w:val="center"/>
          </w:tcPr>
          <w:p w14:paraId="62431318" w14:textId="43574AFF"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w:t>
            </w:r>
          </w:p>
        </w:tc>
        <w:tc>
          <w:tcPr>
            <w:tcW w:w="872" w:type="dxa"/>
            <w:shd w:val="clear" w:color="auto" w:fill="auto"/>
            <w:noWrap/>
            <w:vAlign w:val="center"/>
          </w:tcPr>
          <w:p w14:paraId="424063C0" w14:textId="06E4E405"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4</w:t>
            </w:r>
          </w:p>
        </w:tc>
        <w:tc>
          <w:tcPr>
            <w:tcW w:w="870" w:type="dxa"/>
            <w:shd w:val="clear" w:color="auto" w:fill="auto"/>
            <w:noWrap/>
            <w:vAlign w:val="center"/>
          </w:tcPr>
          <w:p w14:paraId="3B3F9A09" w14:textId="160C3CF4"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23</w:t>
            </w:r>
          </w:p>
        </w:tc>
        <w:tc>
          <w:tcPr>
            <w:tcW w:w="870" w:type="dxa"/>
            <w:shd w:val="clear" w:color="auto" w:fill="auto"/>
            <w:noWrap/>
            <w:vAlign w:val="center"/>
          </w:tcPr>
          <w:p w14:paraId="12052A95" w14:textId="6E8B2BC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71</w:t>
            </w:r>
          </w:p>
        </w:tc>
      </w:tr>
      <w:tr w:rsidR="00A87B64" w:rsidRPr="00590517" w14:paraId="0461B6D8" w14:textId="77777777" w:rsidTr="002E5320">
        <w:trPr>
          <w:trHeight w:val="353"/>
        </w:trPr>
        <w:tc>
          <w:tcPr>
            <w:tcW w:w="2790" w:type="dxa"/>
            <w:shd w:val="clear" w:color="auto" w:fill="auto"/>
            <w:noWrap/>
            <w:vAlign w:val="center"/>
          </w:tcPr>
          <w:p w14:paraId="763C8DE0" w14:textId="0656FD24" w:rsidR="00A87B64" w:rsidRPr="00590517" w:rsidRDefault="00A87B64"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C</w:t>
            </w:r>
            <w:r>
              <w:rPr>
                <w:rFonts w:eastAsia="Times New Roman" w:cs="Times New Roman"/>
                <w:color w:val="000000"/>
                <w:sz w:val="20"/>
                <w:szCs w:val="20"/>
              </w:rPr>
              <w:t xml:space="preserve">A </w:t>
            </w:r>
            <w:r w:rsidRPr="00590517">
              <w:rPr>
                <w:rFonts w:eastAsia="Times New Roman" w:cs="Times New Roman"/>
                <w:color w:val="000000"/>
                <w:sz w:val="20"/>
                <w:szCs w:val="20"/>
              </w:rPr>
              <w:t>Dept</w:t>
            </w:r>
            <w:r>
              <w:rPr>
                <w:rFonts w:eastAsia="Times New Roman" w:cs="Times New Roman"/>
                <w:color w:val="000000"/>
                <w:sz w:val="20"/>
                <w:szCs w:val="20"/>
              </w:rPr>
              <w:t>.</w:t>
            </w:r>
            <w:r w:rsidRPr="00590517">
              <w:rPr>
                <w:rFonts w:eastAsia="Times New Roman" w:cs="Times New Roman"/>
                <w:color w:val="000000"/>
                <w:sz w:val="20"/>
                <w:szCs w:val="20"/>
              </w:rPr>
              <w:t xml:space="preserve"> of Fish and Wildlife</w:t>
            </w:r>
          </w:p>
        </w:tc>
        <w:tc>
          <w:tcPr>
            <w:tcW w:w="861" w:type="dxa"/>
            <w:shd w:val="clear" w:color="auto" w:fill="auto"/>
            <w:noWrap/>
            <w:vAlign w:val="center"/>
          </w:tcPr>
          <w:p w14:paraId="0C1BB41A" w14:textId="5239F6B0"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44</w:t>
            </w:r>
          </w:p>
        </w:tc>
        <w:tc>
          <w:tcPr>
            <w:tcW w:w="841" w:type="dxa"/>
            <w:shd w:val="clear" w:color="auto" w:fill="auto"/>
            <w:noWrap/>
            <w:vAlign w:val="center"/>
          </w:tcPr>
          <w:p w14:paraId="1DD90850" w14:textId="14B9A903"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134</w:t>
            </w:r>
          </w:p>
        </w:tc>
        <w:tc>
          <w:tcPr>
            <w:tcW w:w="898" w:type="dxa"/>
            <w:shd w:val="clear" w:color="auto" w:fill="auto"/>
            <w:noWrap/>
            <w:vAlign w:val="center"/>
          </w:tcPr>
          <w:p w14:paraId="2A20A7C0" w14:textId="3195A139"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15" w:type="dxa"/>
            <w:shd w:val="clear" w:color="auto" w:fill="auto"/>
            <w:noWrap/>
            <w:vAlign w:val="center"/>
          </w:tcPr>
          <w:p w14:paraId="41D03D8D" w14:textId="5456C5F9"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925" w:type="dxa"/>
            <w:shd w:val="clear" w:color="auto" w:fill="auto"/>
            <w:noWrap/>
            <w:vAlign w:val="center"/>
          </w:tcPr>
          <w:p w14:paraId="6CD62B07" w14:textId="1FF5B920"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tcPr>
          <w:p w14:paraId="6F3D9F74" w14:textId="30CBC80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tcPr>
          <w:p w14:paraId="2A1B2558" w14:textId="14C5B8B8"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54</w:t>
            </w:r>
          </w:p>
        </w:tc>
        <w:tc>
          <w:tcPr>
            <w:tcW w:w="870" w:type="dxa"/>
            <w:shd w:val="clear" w:color="auto" w:fill="auto"/>
            <w:noWrap/>
            <w:vAlign w:val="center"/>
          </w:tcPr>
          <w:p w14:paraId="6E7472B7" w14:textId="004C2E35" w:rsidR="00A87B64" w:rsidRPr="00330220" w:rsidRDefault="00A87B64"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165</w:t>
            </w:r>
          </w:p>
        </w:tc>
      </w:tr>
      <w:tr w:rsidR="00330220" w:rsidRPr="00590517" w14:paraId="5285EB5C" w14:textId="77777777" w:rsidTr="002E5320">
        <w:trPr>
          <w:trHeight w:val="353"/>
        </w:trPr>
        <w:tc>
          <w:tcPr>
            <w:tcW w:w="2790" w:type="dxa"/>
            <w:shd w:val="clear" w:color="auto" w:fill="auto"/>
            <w:noWrap/>
            <w:vAlign w:val="center"/>
            <w:hideMark/>
          </w:tcPr>
          <w:p w14:paraId="33B0205C" w14:textId="77777777" w:rsidR="00330220" w:rsidRPr="00590517" w:rsidRDefault="003302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Federal - National Forest</w:t>
            </w:r>
          </w:p>
        </w:tc>
        <w:tc>
          <w:tcPr>
            <w:tcW w:w="861" w:type="dxa"/>
            <w:shd w:val="clear" w:color="auto" w:fill="auto"/>
            <w:noWrap/>
            <w:vAlign w:val="center"/>
            <w:hideMark/>
          </w:tcPr>
          <w:p w14:paraId="06D6437D" w14:textId="07111ED2"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41" w:type="dxa"/>
            <w:shd w:val="clear" w:color="auto" w:fill="auto"/>
            <w:noWrap/>
            <w:vAlign w:val="center"/>
            <w:hideMark/>
          </w:tcPr>
          <w:p w14:paraId="64E7D29F" w14:textId="19064B33"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98" w:type="dxa"/>
            <w:shd w:val="clear" w:color="auto" w:fill="auto"/>
            <w:noWrap/>
            <w:vAlign w:val="center"/>
            <w:hideMark/>
          </w:tcPr>
          <w:p w14:paraId="2C881127" w14:textId="371E6F8B"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w:t>
            </w:r>
          </w:p>
        </w:tc>
        <w:tc>
          <w:tcPr>
            <w:tcW w:w="815" w:type="dxa"/>
            <w:shd w:val="clear" w:color="auto" w:fill="auto"/>
            <w:noWrap/>
            <w:vAlign w:val="center"/>
            <w:hideMark/>
          </w:tcPr>
          <w:p w14:paraId="7B06D484" w14:textId="06836C19"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w:t>
            </w:r>
          </w:p>
        </w:tc>
        <w:tc>
          <w:tcPr>
            <w:tcW w:w="925" w:type="dxa"/>
            <w:shd w:val="clear" w:color="auto" w:fill="auto"/>
            <w:noWrap/>
            <w:vAlign w:val="center"/>
            <w:hideMark/>
          </w:tcPr>
          <w:p w14:paraId="5013B381" w14:textId="19D68B68"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121</w:t>
            </w:r>
          </w:p>
        </w:tc>
        <w:tc>
          <w:tcPr>
            <w:tcW w:w="872" w:type="dxa"/>
            <w:shd w:val="clear" w:color="auto" w:fill="auto"/>
            <w:noWrap/>
            <w:vAlign w:val="center"/>
            <w:hideMark/>
          </w:tcPr>
          <w:p w14:paraId="1EDA36E7" w14:textId="0D2AFC49"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371</w:t>
            </w:r>
          </w:p>
        </w:tc>
        <w:tc>
          <w:tcPr>
            <w:tcW w:w="870" w:type="dxa"/>
            <w:shd w:val="clear" w:color="auto" w:fill="auto"/>
            <w:noWrap/>
            <w:vAlign w:val="center"/>
            <w:hideMark/>
          </w:tcPr>
          <w:p w14:paraId="347909FF" w14:textId="0D598935"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318</w:t>
            </w:r>
          </w:p>
        </w:tc>
        <w:tc>
          <w:tcPr>
            <w:tcW w:w="870" w:type="dxa"/>
            <w:shd w:val="clear" w:color="auto" w:fill="auto"/>
            <w:noWrap/>
            <w:vAlign w:val="center"/>
            <w:hideMark/>
          </w:tcPr>
          <w:p w14:paraId="22813974" w14:textId="4E273FF8"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976</w:t>
            </w:r>
          </w:p>
        </w:tc>
      </w:tr>
      <w:tr w:rsidR="00330220" w:rsidRPr="00590517" w14:paraId="684FEF73" w14:textId="77777777" w:rsidTr="002E5320">
        <w:trPr>
          <w:trHeight w:val="353"/>
        </w:trPr>
        <w:tc>
          <w:tcPr>
            <w:tcW w:w="2790" w:type="dxa"/>
            <w:shd w:val="clear" w:color="auto" w:fill="auto"/>
            <w:noWrap/>
            <w:vAlign w:val="center"/>
            <w:hideMark/>
          </w:tcPr>
          <w:p w14:paraId="76A3088D" w14:textId="77777777" w:rsidR="00330220" w:rsidRPr="00590517" w:rsidRDefault="003302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 xml:space="preserve">Federal </w:t>
            </w:r>
            <w:r>
              <w:rPr>
                <w:rFonts w:eastAsia="Times New Roman" w:cs="Times New Roman"/>
                <w:color w:val="000000"/>
                <w:sz w:val="20"/>
                <w:szCs w:val="20"/>
              </w:rPr>
              <w:t>–</w:t>
            </w:r>
            <w:r w:rsidRPr="00590517">
              <w:rPr>
                <w:rFonts w:eastAsia="Times New Roman" w:cs="Times New Roman"/>
                <w:color w:val="000000"/>
                <w:sz w:val="20"/>
                <w:szCs w:val="20"/>
              </w:rPr>
              <w:t xml:space="preserve"> Other</w:t>
            </w:r>
          </w:p>
        </w:tc>
        <w:tc>
          <w:tcPr>
            <w:tcW w:w="861" w:type="dxa"/>
            <w:shd w:val="clear" w:color="auto" w:fill="auto"/>
            <w:noWrap/>
            <w:vAlign w:val="center"/>
            <w:hideMark/>
          </w:tcPr>
          <w:p w14:paraId="678C0B25" w14:textId="3EDF3EFB"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32</w:t>
            </w:r>
          </w:p>
        </w:tc>
        <w:tc>
          <w:tcPr>
            <w:tcW w:w="841" w:type="dxa"/>
            <w:shd w:val="clear" w:color="auto" w:fill="auto"/>
            <w:noWrap/>
            <w:vAlign w:val="center"/>
            <w:hideMark/>
          </w:tcPr>
          <w:p w14:paraId="02948973" w14:textId="6A375F8E"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97</w:t>
            </w:r>
          </w:p>
        </w:tc>
        <w:tc>
          <w:tcPr>
            <w:tcW w:w="898" w:type="dxa"/>
            <w:shd w:val="clear" w:color="auto" w:fill="auto"/>
            <w:noWrap/>
            <w:vAlign w:val="center"/>
            <w:hideMark/>
          </w:tcPr>
          <w:p w14:paraId="1769AFAF" w14:textId="3446FEBF"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7</w:t>
            </w:r>
          </w:p>
        </w:tc>
        <w:tc>
          <w:tcPr>
            <w:tcW w:w="815" w:type="dxa"/>
            <w:shd w:val="clear" w:color="auto" w:fill="auto"/>
            <w:noWrap/>
            <w:vAlign w:val="center"/>
            <w:hideMark/>
          </w:tcPr>
          <w:p w14:paraId="4C859B2D" w14:textId="16BC38A0"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21</w:t>
            </w:r>
          </w:p>
        </w:tc>
        <w:tc>
          <w:tcPr>
            <w:tcW w:w="925" w:type="dxa"/>
            <w:shd w:val="clear" w:color="auto" w:fill="auto"/>
            <w:noWrap/>
            <w:vAlign w:val="center"/>
            <w:hideMark/>
          </w:tcPr>
          <w:p w14:paraId="3C9EEC95" w14:textId="04218A22"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hideMark/>
          </w:tcPr>
          <w:p w14:paraId="37E6E4CC" w14:textId="0C306D5D"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hideMark/>
          </w:tcPr>
          <w:p w14:paraId="2FE449B1" w14:textId="0DC52465"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51</w:t>
            </w:r>
          </w:p>
        </w:tc>
        <w:tc>
          <w:tcPr>
            <w:tcW w:w="870" w:type="dxa"/>
            <w:shd w:val="clear" w:color="auto" w:fill="auto"/>
            <w:noWrap/>
            <w:vAlign w:val="center"/>
            <w:hideMark/>
          </w:tcPr>
          <w:p w14:paraId="63EBCE23" w14:textId="4D348696"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157</w:t>
            </w:r>
          </w:p>
        </w:tc>
      </w:tr>
      <w:tr w:rsidR="00330220" w:rsidRPr="00590517" w14:paraId="01951928" w14:textId="77777777" w:rsidTr="002E5320">
        <w:trPr>
          <w:trHeight w:val="353"/>
        </w:trPr>
        <w:tc>
          <w:tcPr>
            <w:tcW w:w="2790" w:type="dxa"/>
            <w:shd w:val="clear" w:color="auto" w:fill="auto"/>
            <w:noWrap/>
            <w:vAlign w:val="center"/>
            <w:hideMark/>
          </w:tcPr>
          <w:p w14:paraId="5DA20DB4" w14:textId="77777777" w:rsidR="00330220" w:rsidRPr="00590517" w:rsidRDefault="003302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 xml:space="preserve">Federal </w:t>
            </w:r>
            <w:r>
              <w:rPr>
                <w:rFonts w:eastAsia="Times New Roman" w:cs="Times New Roman"/>
                <w:color w:val="000000"/>
                <w:sz w:val="20"/>
                <w:szCs w:val="20"/>
              </w:rPr>
              <w:t>–</w:t>
            </w:r>
            <w:r w:rsidRPr="00590517">
              <w:rPr>
                <w:rFonts w:eastAsia="Times New Roman" w:cs="Times New Roman"/>
                <w:color w:val="000000"/>
                <w:sz w:val="20"/>
                <w:szCs w:val="20"/>
              </w:rPr>
              <w:t xml:space="preserve"> Wilderness</w:t>
            </w:r>
          </w:p>
        </w:tc>
        <w:tc>
          <w:tcPr>
            <w:tcW w:w="861" w:type="dxa"/>
            <w:shd w:val="clear" w:color="auto" w:fill="auto"/>
            <w:noWrap/>
            <w:vAlign w:val="center"/>
            <w:hideMark/>
          </w:tcPr>
          <w:p w14:paraId="2CF4A70E" w14:textId="14EE446A"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41" w:type="dxa"/>
            <w:shd w:val="clear" w:color="auto" w:fill="auto"/>
            <w:noWrap/>
            <w:vAlign w:val="center"/>
            <w:hideMark/>
          </w:tcPr>
          <w:p w14:paraId="40B996CF" w14:textId="492A757D"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98" w:type="dxa"/>
            <w:shd w:val="clear" w:color="auto" w:fill="auto"/>
            <w:noWrap/>
            <w:vAlign w:val="center"/>
            <w:hideMark/>
          </w:tcPr>
          <w:p w14:paraId="2ADB4B0F" w14:textId="3E27871C"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15" w:type="dxa"/>
            <w:shd w:val="clear" w:color="auto" w:fill="auto"/>
            <w:noWrap/>
            <w:vAlign w:val="center"/>
            <w:hideMark/>
          </w:tcPr>
          <w:p w14:paraId="39DB3958" w14:textId="2A36BCBB"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925" w:type="dxa"/>
            <w:shd w:val="clear" w:color="auto" w:fill="auto"/>
            <w:noWrap/>
            <w:vAlign w:val="center"/>
            <w:hideMark/>
          </w:tcPr>
          <w:p w14:paraId="2A33B5F8" w14:textId="5C2DD93D"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hideMark/>
          </w:tcPr>
          <w:p w14:paraId="1CD8AC22" w14:textId="5711EBBD"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hideMark/>
          </w:tcPr>
          <w:p w14:paraId="3F50614E" w14:textId="0397AEE1"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62</w:t>
            </w:r>
          </w:p>
        </w:tc>
        <w:tc>
          <w:tcPr>
            <w:tcW w:w="870" w:type="dxa"/>
            <w:shd w:val="clear" w:color="auto" w:fill="auto"/>
            <w:noWrap/>
            <w:vAlign w:val="center"/>
            <w:hideMark/>
          </w:tcPr>
          <w:p w14:paraId="09B1B5B8" w14:textId="00FC6EA7"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190</w:t>
            </w:r>
          </w:p>
        </w:tc>
      </w:tr>
      <w:tr w:rsidR="00330220" w:rsidRPr="00590517" w14:paraId="4BBD240A" w14:textId="77777777" w:rsidTr="002E5320">
        <w:trPr>
          <w:trHeight w:val="353"/>
        </w:trPr>
        <w:tc>
          <w:tcPr>
            <w:tcW w:w="2790" w:type="dxa"/>
            <w:shd w:val="clear" w:color="auto" w:fill="auto"/>
            <w:noWrap/>
            <w:vAlign w:val="center"/>
            <w:hideMark/>
          </w:tcPr>
          <w:p w14:paraId="2F0F3D98" w14:textId="77777777" w:rsidR="00330220" w:rsidRPr="00590517" w:rsidRDefault="003302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State Land</w:t>
            </w:r>
          </w:p>
        </w:tc>
        <w:tc>
          <w:tcPr>
            <w:tcW w:w="861" w:type="dxa"/>
            <w:shd w:val="clear" w:color="auto" w:fill="auto"/>
            <w:noWrap/>
            <w:vAlign w:val="center"/>
            <w:hideMark/>
          </w:tcPr>
          <w:p w14:paraId="76BAC5EF" w14:textId="5756623C"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38</w:t>
            </w:r>
          </w:p>
        </w:tc>
        <w:tc>
          <w:tcPr>
            <w:tcW w:w="841" w:type="dxa"/>
            <w:shd w:val="clear" w:color="auto" w:fill="auto"/>
            <w:noWrap/>
            <w:vAlign w:val="center"/>
            <w:hideMark/>
          </w:tcPr>
          <w:p w14:paraId="76485A3B" w14:textId="2A83E559"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115</w:t>
            </w:r>
          </w:p>
        </w:tc>
        <w:tc>
          <w:tcPr>
            <w:tcW w:w="898" w:type="dxa"/>
            <w:shd w:val="clear" w:color="auto" w:fill="auto"/>
            <w:noWrap/>
            <w:vAlign w:val="center"/>
            <w:hideMark/>
          </w:tcPr>
          <w:p w14:paraId="50BA85BD" w14:textId="73342835"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15" w:type="dxa"/>
            <w:shd w:val="clear" w:color="auto" w:fill="auto"/>
            <w:noWrap/>
            <w:vAlign w:val="center"/>
            <w:hideMark/>
          </w:tcPr>
          <w:p w14:paraId="1EA98AB0" w14:textId="56D3BF1A"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925" w:type="dxa"/>
            <w:shd w:val="clear" w:color="auto" w:fill="auto"/>
            <w:noWrap/>
            <w:vAlign w:val="center"/>
            <w:hideMark/>
          </w:tcPr>
          <w:p w14:paraId="693A5269" w14:textId="6D4F81C0"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hideMark/>
          </w:tcPr>
          <w:p w14:paraId="7D786321" w14:textId="6F037674"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hideMark/>
          </w:tcPr>
          <w:p w14:paraId="0E7FD2CA" w14:textId="3931E58B"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45</w:t>
            </w:r>
          </w:p>
        </w:tc>
        <w:tc>
          <w:tcPr>
            <w:tcW w:w="870" w:type="dxa"/>
            <w:shd w:val="clear" w:color="auto" w:fill="auto"/>
            <w:noWrap/>
            <w:vAlign w:val="center"/>
            <w:hideMark/>
          </w:tcPr>
          <w:p w14:paraId="58C65524" w14:textId="0C59DB18"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139</w:t>
            </w:r>
          </w:p>
        </w:tc>
      </w:tr>
      <w:tr w:rsidR="00330220" w:rsidRPr="00590517" w14:paraId="55B269EE" w14:textId="77777777" w:rsidTr="002E5320">
        <w:trPr>
          <w:trHeight w:val="353"/>
        </w:trPr>
        <w:tc>
          <w:tcPr>
            <w:tcW w:w="2790" w:type="dxa"/>
            <w:shd w:val="clear" w:color="auto" w:fill="auto"/>
            <w:noWrap/>
            <w:vAlign w:val="center"/>
            <w:hideMark/>
          </w:tcPr>
          <w:p w14:paraId="321C64EE" w14:textId="77777777" w:rsidR="00330220" w:rsidRPr="00590517" w:rsidRDefault="003302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Tribal Reservations</w:t>
            </w:r>
          </w:p>
        </w:tc>
        <w:tc>
          <w:tcPr>
            <w:tcW w:w="861" w:type="dxa"/>
            <w:shd w:val="clear" w:color="auto" w:fill="auto"/>
            <w:noWrap/>
            <w:vAlign w:val="center"/>
            <w:hideMark/>
          </w:tcPr>
          <w:p w14:paraId="0658DB60" w14:textId="4AB49121"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41" w:type="dxa"/>
            <w:shd w:val="clear" w:color="auto" w:fill="auto"/>
            <w:noWrap/>
            <w:vAlign w:val="center"/>
            <w:hideMark/>
          </w:tcPr>
          <w:p w14:paraId="19E4AE58" w14:textId="384DC912"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98" w:type="dxa"/>
            <w:shd w:val="clear" w:color="auto" w:fill="auto"/>
            <w:noWrap/>
            <w:vAlign w:val="center"/>
            <w:hideMark/>
          </w:tcPr>
          <w:p w14:paraId="75012FD8" w14:textId="57714E60"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15" w:type="dxa"/>
            <w:shd w:val="clear" w:color="auto" w:fill="auto"/>
            <w:noWrap/>
            <w:vAlign w:val="center"/>
            <w:hideMark/>
          </w:tcPr>
          <w:p w14:paraId="4995756B" w14:textId="0192305C"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925" w:type="dxa"/>
            <w:shd w:val="clear" w:color="auto" w:fill="auto"/>
            <w:noWrap/>
            <w:vAlign w:val="center"/>
            <w:hideMark/>
          </w:tcPr>
          <w:p w14:paraId="05C65EC5" w14:textId="5CB5B67C"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hideMark/>
          </w:tcPr>
          <w:p w14:paraId="262E5754" w14:textId="5C340F6B"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hideMark/>
          </w:tcPr>
          <w:p w14:paraId="5AD8E7FD" w14:textId="475AE84B"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17</w:t>
            </w:r>
          </w:p>
        </w:tc>
        <w:tc>
          <w:tcPr>
            <w:tcW w:w="870" w:type="dxa"/>
            <w:shd w:val="clear" w:color="auto" w:fill="auto"/>
            <w:noWrap/>
            <w:vAlign w:val="center"/>
            <w:hideMark/>
          </w:tcPr>
          <w:p w14:paraId="4E48B0C6" w14:textId="40309431"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53</w:t>
            </w:r>
          </w:p>
        </w:tc>
      </w:tr>
      <w:tr w:rsidR="00330220" w:rsidRPr="00590517" w14:paraId="76E6A8AA" w14:textId="77777777" w:rsidTr="002E5320">
        <w:trPr>
          <w:trHeight w:val="353"/>
        </w:trPr>
        <w:tc>
          <w:tcPr>
            <w:tcW w:w="2790" w:type="dxa"/>
            <w:shd w:val="clear" w:color="auto" w:fill="auto"/>
            <w:noWrap/>
            <w:vAlign w:val="center"/>
            <w:hideMark/>
          </w:tcPr>
          <w:p w14:paraId="3896ACAC" w14:textId="77777777" w:rsidR="00330220" w:rsidRPr="00590517" w:rsidRDefault="003302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Western Riv</w:t>
            </w:r>
            <w:r>
              <w:rPr>
                <w:rFonts w:eastAsia="Times New Roman" w:cs="Times New Roman"/>
                <w:color w:val="000000"/>
                <w:sz w:val="20"/>
                <w:szCs w:val="20"/>
              </w:rPr>
              <w:t xml:space="preserve">. </w:t>
            </w:r>
            <w:r w:rsidRPr="00590517">
              <w:rPr>
                <w:rFonts w:eastAsia="Times New Roman" w:cs="Times New Roman"/>
                <w:color w:val="000000"/>
                <w:sz w:val="20"/>
                <w:szCs w:val="20"/>
              </w:rPr>
              <w:t>Co</w:t>
            </w:r>
            <w:r>
              <w:rPr>
                <w:rFonts w:eastAsia="Times New Roman" w:cs="Times New Roman"/>
                <w:color w:val="000000"/>
                <w:sz w:val="20"/>
                <w:szCs w:val="20"/>
              </w:rPr>
              <w:t>. Reg. Con.</w:t>
            </w:r>
          </w:p>
        </w:tc>
        <w:tc>
          <w:tcPr>
            <w:tcW w:w="861" w:type="dxa"/>
            <w:shd w:val="clear" w:color="auto" w:fill="auto"/>
            <w:noWrap/>
            <w:vAlign w:val="center"/>
            <w:hideMark/>
          </w:tcPr>
          <w:p w14:paraId="076B1AD4" w14:textId="215CF86A"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8</w:t>
            </w:r>
          </w:p>
        </w:tc>
        <w:tc>
          <w:tcPr>
            <w:tcW w:w="841" w:type="dxa"/>
            <w:shd w:val="clear" w:color="auto" w:fill="auto"/>
            <w:noWrap/>
            <w:vAlign w:val="center"/>
            <w:hideMark/>
          </w:tcPr>
          <w:p w14:paraId="32F0F069" w14:textId="12A0AD81"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24</w:t>
            </w:r>
          </w:p>
        </w:tc>
        <w:tc>
          <w:tcPr>
            <w:tcW w:w="898" w:type="dxa"/>
            <w:shd w:val="clear" w:color="auto" w:fill="auto"/>
            <w:noWrap/>
            <w:vAlign w:val="center"/>
            <w:hideMark/>
          </w:tcPr>
          <w:p w14:paraId="6043CB3A" w14:textId="08B6C4D3"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4</w:t>
            </w:r>
          </w:p>
        </w:tc>
        <w:tc>
          <w:tcPr>
            <w:tcW w:w="815" w:type="dxa"/>
            <w:shd w:val="clear" w:color="auto" w:fill="auto"/>
            <w:noWrap/>
            <w:vAlign w:val="center"/>
            <w:hideMark/>
          </w:tcPr>
          <w:p w14:paraId="23D85D2B" w14:textId="12E436A2"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13</w:t>
            </w:r>
          </w:p>
        </w:tc>
        <w:tc>
          <w:tcPr>
            <w:tcW w:w="925" w:type="dxa"/>
            <w:shd w:val="clear" w:color="auto" w:fill="auto"/>
            <w:noWrap/>
            <w:vAlign w:val="center"/>
            <w:hideMark/>
          </w:tcPr>
          <w:p w14:paraId="3E7B0014" w14:textId="12C71CA0"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2" w:type="dxa"/>
            <w:shd w:val="clear" w:color="auto" w:fill="auto"/>
            <w:noWrap/>
            <w:vAlign w:val="center"/>
            <w:hideMark/>
          </w:tcPr>
          <w:p w14:paraId="0FBEE7B8" w14:textId="0DB7FD01"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w:t>
            </w:r>
          </w:p>
        </w:tc>
        <w:tc>
          <w:tcPr>
            <w:tcW w:w="870" w:type="dxa"/>
            <w:shd w:val="clear" w:color="auto" w:fill="auto"/>
            <w:noWrap/>
            <w:vAlign w:val="center"/>
            <w:hideMark/>
          </w:tcPr>
          <w:p w14:paraId="29CC3943" w14:textId="378B69EA"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9</w:t>
            </w:r>
          </w:p>
        </w:tc>
        <w:tc>
          <w:tcPr>
            <w:tcW w:w="870" w:type="dxa"/>
            <w:shd w:val="clear" w:color="auto" w:fill="auto"/>
            <w:noWrap/>
            <w:vAlign w:val="center"/>
            <w:hideMark/>
          </w:tcPr>
          <w:p w14:paraId="1ABD9AC1" w14:textId="7571AA5A" w:rsidR="00330220" w:rsidRPr="00330220" w:rsidRDefault="00330220" w:rsidP="002E5320">
            <w:pPr>
              <w:spacing w:after="0" w:line="240" w:lineRule="auto"/>
              <w:jc w:val="center"/>
              <w:rPr>
                <w:rFonts w:eastAsia="Times New Roman" w:cs="Times New Roman"/>
                <w:color w:val="000000"/>
                <w:sz w:val="20"/>
                <w:szCs w:val="20"/>
              </w:rPr>
            </w:pPr>
            <w:r w:rsidRPr="00330220">
              <w:rPr>
                <w:rFonts w:cs="Arial"/>
                <w:color w:val="000000" w:themeColor="dark1"/>
                <w:kern w:val="24"/>
                <w:sz w:val="20"/>
                <w:szCs w:val="20"/>
              </w:rPr>
              <w:t>29</w:t>
            </w:r>
          </w:p>
        </w:tc>
      </w:tr>
      <w:tr w:rsidR="00330220" w:rsidRPr="00590517" w14:paraId="625CA3B5" w14:textId="77777777" w:rsidTr="001B4F4C">
        <w:trPr>
          <w:trHeight w:val="255"/>
        </w:trPr>
        <w:tc>
          <w:tcPr>
            <w:tcW w:w="2790" w:type="dxa"/>
            <w:tcBorders>
              <w:bottom w:val="single" w:sz="4" w:space="0" w:color="auto"/>
            </w:tcBorders>
            <w:shd w:val="clear" w:color="auto" w:fill="auto"/>
            <w:noWrap/>
            <w:vAlign w:val="center"/>
            <w:hideMark/>
          </w:tcPr>
          <w:p w14:paraId="49CB11EB" w14:textId="2EA8843E" w:rsidR="00330220" w:rsidRPr="002E5320" w:rsidRDefault="00330220" w:rsidP="002E5320">
            <w:pPr>
              <w:spacing w:after="0" w:line="240" w:lineRule="auto"/>
              <w:jc w:val="center"/>
              <w:rPr>
                <w:rFonts w:eastAsia="Times New Roman" w:cs="Times New Roman"/>
                <w:b/>
                <w:color w:val="000000"/>
                <w:sz w:val="20"/>
                <w:szCs w:val="20"/>
              </w:rPr>
            </w:pPr>
            <w:r w:rsidRPr="002E5320">
              <w:rPr>
                <w:rFonts w:eastAsia="Times New Roman" w:cs="Times New Roman"/>
                <w:b/>
                <w:color w:val="000000"/>
                <w:sz w:val="20"/>
                <w:szCs w:val="20"/>
              </w:rPr>
              <w:t>Total Allowable Watershed Load</w:t>
            </w:r>
            <w:r w:rsidR="00CB1163" w:rsidRPr="002E5320">
              <w:rPr>
                <w:rFonts w:eastAsia="Times New Roman" w:cs="Times New Roman"/>
                <w:b/>
                <w:color w:val="000000"/>
                <w:sz w:val="20"/>
                <w:szCs w:val="20"/>
              </w:rPr>
              <w:t xml:space="preserve"> (WLAs and LAs)</w:t>
            </w:r>
          </w:p>
        </w:tc>
        <w:tc>
          <w:tcPr>
            <w:tcW w:w="861" w:type="dxa"/>
            <w:tcBorders>
              <w:bottom w:val="single" w:sz="4" w:space="0" w:color="auto"/>
            </w:tcBorders>
            <w:shd w:val="clear" w:color="auto" w:fill="auto"/>
            <w:noWrap/>
            <w:vAlign w:val="center"/>
            <w:hideMark/>
          </w:tcPr>
          <w:p w14:paraId="0E7B4B53" w14:textId="1557D1EA"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1,528</w:t>
            </w:r>
          </w:p>
        </w:tc>
        <w:tc>
          <w:tcPr>
            <w:tcW w:w="841" w:type="dxa"/>
            <w:tcBorders>
              <w:bottom w:val="single" w:sz="4" w:space="0" w:color="auto"/>
            </w:tcBorders>
            <w:shd w:val="clear" w:color="auto" w:fill="auto"/>
            <w:noWrap/>
            <w:vAlign w:val="center"/>
            <w:hideMark/>
          </w:tcPr>
          <w:p w14:paraId="2B0578A9" w14:textId="19F126CA"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4,684</w:t>
            </w:r>
          </w:p>
        </w:tc>
        <w:tc>
          <w:tcPr>
            <w:tcW w:w="898" w:type="dxa"/>
            <w:tcBorders>
              <w:bottom w:val="single" w:sz="4" w:space="0" w:color="auto"/>
            </w:tcBorders>
            <w:shd w:val="clear" w:color="auto" w:fill="auto"/>
            <w:noWrap/>
            <w:vAlign w:val="center"/>
            <w:hideMark/>
          </w:tcPr>
          <w:p w14:paraId="0BF2A624" w14:textId="1D68E74D"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687</w:t>
            </w:r>
          </w:p>
        </w:tc>
        <w:tc>
          <w:tcPr>
            <w:tcW w:w="815" w:type="dxa"/>
            <w:tcBorders>
              <w:bottom w:val="single" w:sz="4" w:space="0" w:color="auto"/>
            </w:tcBorders>
            <w:shd w:val="clear" w:color="auto" w:fill="auto"/>
            <w:noWrap/>
            <w:vAlign w:val="center"/>
            <w:hideMark/>
          </w:tcPr>
          <w:p w14:paraId="76DC7623" w14:textId="717D7771"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2,106</w:t>
            </w:r>
          </w:p>
        </w:tc>
        <w:tc>
          <w:tcPr>
            <w:tcW w:w="925" w:type="dxa"/>
            <w:tcBorders>
              <w:bottom w:val="single" w:sz="4" w:space="0" w:color="auto"/>
            </w:tcBorders>
            <w:shd w:val="clear" w:color="auto" w:fill="auto"/>
            <w:noWrap/>
            <w:vAlign w:val="center"/>
            <w:hideMark/>
          </w:tcPr>
          <w:p w14:paraId="02AD0C5D" w14:textId="6C2F8CF6"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715</w:t>
            </w:r>
          </w:p>
        </w:tc>
        <w:tc>
          <w:tcPr>
            <w:tcW w:w="872" w:type="dxa"/>
            <w:tcBorders>
              <w:bottom w:val="single" w:sz="4" w:space="0" w:color="auto"/>
            </w:tcBorders>
            <w:shd w:val="clear" w:color="auto" w:fill="auto"/>
            <w:noWrap/>
            <w:vAlign w:val="center"/>
            <w:hideMark/>
          </w:tcPr>
          <w:p w14:paraId="43BFF1C6" w14:textId="5FFBC799"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2,190</w:t>
            </w:r>
          </w:p>
        </w:tc>
        <w:tc>
          <w:tcPr>
            <w:tcW w:w="870" w:type="dxa"/>
            <w:tcBorders>
              <w:bottom w:val="single" w:sz="4" w:space="0" w:color="auto"/>
            </w:tcBorders>
            <w:shd w:val="clear" w:color="auto" w:fill="auto"/>
            <w:noWrap/>
            <w:vAlign w:val="center"/>
            <w:hideMark/>
          </w:tcPr>
          <w:p w14:paraId="35AB164B" w14:textId="01B02356"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1,925</w:t>
            </w:r>
          </w:p>
        </w:tc>
        <w:tc>
          <w:tcPr>
            <w:tcW w:w="870" w:type="dxa"/>
            <w:tcBorders>
              <w:bottom w:val="single" w:sz="4" w:space="0" w:color="auto"/>
            </w:tcBorders>
            <w:shd w:val="clear" w:color="auto" w:fill="auto"/>
            <w:noWrap/>
            <w:vAlign w:val="center"/>
            <w:hideMark/>
          </w:tcPr>
          <w:p w14:paraId="7F831229" w14:textId="3A86D5C2"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5,900</w:t>
            </w:r>
          </w:p>
        </w:tc>
      </w:tr>
      <w:tr w:rsidR="001B4F4C" w:rsidRPr="001B4F4C" w14:paraId="5433BC4D" w14:textId="77777777" w:rsidTr="009F6F62">
        <w:trPr>
          <w:trHeight w:val="497"/>
        </w:trPr>
        <w:tc>
          <w:tcPr>
            <w:tcW w:w="9742" w:type="dxa"/>
            <w:gridSpan w:val="9"/>
            <w:tcBorders>
              <w:left w:val="nil"/>
              <w:bottom w:val="nil"/>
              <w:right w:val="nil"/>
            </w:tcBorders>
            <w:shd w:val="clear" w:color="auto" w:fill="auto"/>
            <w:noWrap/>
            <w:vAlign w:val="center"/>
          </w:tcPr>
          <w:p w14:paraId="085F89BD" w14:textId="3E7147D4" w:rsidR="001B4F4C" w:rsidRPr="001B4F4C" w:rsidRDefault="005E5A6A" w:rsidP="009F6F62">
            <w:pPr>
              <w:spacing w:after="0" w:line="216" w:lineRule="auto"/>
              <w:rPr>
                <w:rFonts w:cs="Arial"/>
                <w:color w:val="000000" w:themeColor="dark1"/>
                <w:kern w:val="24"/>
                <w:sz w:val="16"/>
                <w:szCs w:val="20"/>
              </w:rPr>
            </w:pPr>
            <w:r w:rsidRPr="005E5A6A">
              <w:rPr>
                <w:rFonts w:cs="Arial"/>
                <w:color w:val="000000" w:themeColor="dark1"/>
                <w:kern w:val="24"/>
                <w:sz w:val="16"/>
                <w:szCs w:val="20"/>
                <w:vertAlign w:val="superscript"/>
              </w:rPr>
              <w:t>1</w:t>
            </w:r>
            <w:r w:rsidR="001B4F4C" w:rsidRPr="001B4F4C">
              <w:rPr>
                <w:rFonts w:cs="Arial"/>
                <w:color w:val="000000" w:themeColor="dark1"/>
                <w:kern w:val="24"/>
                <w:sz w:val="16"/>
                <w:szCs w:val="20"/>
              </w:rPr>
              <w:t xml:space="preserve"> </w:t>
            </w:r>
            <w:r>
              <w:rPr>
                <w:rFonts w:cs="Arial"/>
                <w:color w:val="000000" w:themeColor="dark1"/>
                <w:kern w:val="24"/>
                <w:sz w:val="16"/>
                <w:szCs w:val="20"/>
              </w:rPr>
              <w:t xml:space="preserve">Allocations for </w:t>
            </w:r>
            <w:r w:rsidR="001B4F4C" w:rsidRPr="001B4F4C">
              <w:rPr>
                <w:rFonts w:cs="Arial"/>
                <w:color w:val="000000" w:themeColor="dark1"/>
                <w:kern w:val="24"/>
                <w:sz w:val="16"/>
                <w:szCs w:val="20"/>
              </w:rPr>
              <w:t>Local Lake Elsinore and Canyon Lake Overflow to Lake Elsinore are combined in</w:t>
            </w:r>
            <w:r>
              <w:rPr>
                <w:rFonts w:cs="Arial"/>
                <w:color w:val="000000" w:themeColor="dark1"/>
                <w:kern w:val="24"/>
                <w:sz w:val="16"/>
                <w:szCs w:val="20"/>
              </w:rPr>
              <w:t>to</w:t>
            </w:r>
            <w:r w:rsidR="001B4F4C" w:rsidRPr="001B4F4C">
              <w:rPr>
                <w:rFonts w:cs="Arial"/>
                <w:color w:val="000000" w:themeColor="dark1"/>
                <w:kern w:val="24"/>
                <w:sz w:val="16"/>
                <w:szCs w:val="20"/>
              </w:rPr>
              <w:t xml:space="preserve"> </w:t>
            </w:r>
            <w:r>
              <w:rPr>
                <w:rFonts w:cs="Arial"/>
                <w:color w:val="000000" w:themeColor="dark1"/>
                <w:kern w:val="24"/>
                <w:sz w:val="16"/>
                <w:szCs w:val="20"/>
              </w:rPr>
              <w:t xml:space="preserve">a </w:t>
            </w:r>
            <w:r w:rsidR="001B4F4C" w:rsidRPr="001B4F4C">
              <w:rPr>
                <w:rFonts w:cs="Arial"/>
                <w:color w:val="000000" w:themeColor="dark1"/>
                <w:kern w:val="24"/>
                <w:sz w:val="16"/>
                <w:szCs w:val="20"/>
              </w:rPr>
              <w:t xml:space="preserve">single Lake Elsinore TMDL. </w:t>
            </w:r>
            <w:r>
              <w:rPr>
                <w:rFonts w:cs="Arial"/>
                <w:color w:val="000000" w:themeColor="dark1"/>
                <w:kern w:val="24"/>
                <w:sz w:val="16"/>
                <w:szCs w:val="20"/>
              </w:rPr>
              <w:t>However, t</w:t>
            </w:r>
            <w:r w:rsidR="001B4F4C" w:rsidRPr="001B4F4C">
              <w:rPr>
                <w:rFonts w:cs="Arial"/>
                <w:color w:val="000000" w:themeColor="dark1"/>
                <w:kern w:val="24"/>
                <w:sz w:val="16"/>
                <w:szCs w:val="20"/>
              </w:rPr>
              <w:t xml:space="preserve">he allocations are reported separately </w:t>
            </w:r>
            <w:r>
              <w:rPr>
                <w:rFonts w:cs="Arial"/>
                <w:color w:val="000000" w:themeColor="dark1"/>
                <w:kern w:val="24"/>
                <w:sz w:val="16"/>
                <w:szCs w:val="20"/>
              </w:rPr>
              <w:t xml:space="preserve">here </w:t>
            </w:r>
            <w:r w:rsidR="001B4F4C" w:rsidRPr="001B4F4C">
              <w:rPr>
                <w:rFonts w:cs="Arial"/>
                <w:color w:val="000000" w:themeColor="dark1"/>
                <w:kern w:val="24"/>
                <w:sz w:val="16"/>
                <w:szCs w:val="20"/>
              </w:rPr>
              <w:t>since source controls in the Canyon Lake watershed can be used to estimate credits toward reducing loads in Overflows from Canyon Lake to Lake Elsinore</w:t>
            </w:r>
            <w:r>
              <w:rPr>
                <w:rFonts w:cs="Arial"/>
                <w:color w:val="000000" w:themeColor="dark1"/>
                <w:kern w:val="24"/>
                <w:sz w:val="16"/>
                <w:szCs w:val="20"/>
              </w:rPr>
              <w:t>.</w:t>
            </w:r>
            <w:r w:rsidR="001B4F4C" w:rsidRPr="001B4F4C">
              <w:rPr>
                <w:rFonts w:cs="Arial"/>
                <w:color w:val="000000" w:themeColor="dark1"/>
                <w:kern w:val="24"/>
                <w:sz w:val="16"/>
                <w:szCs w:val="20"/>
              </w:rPr>
              <w:t xml:space="preserve"> </w:t>
            </w:r>
          </w:p>
        </w:tc>
      </w:tr>
    </w:tbl>
    <w:p w14:paraId="1EA29628" w14:textId="1AF259BD" w:rsidR="00E74754" w:rsidRDefault="00E74754" w:rsidP="00F21BFD">
      <w:pPr>
        <w:pStyle w:val="LFTBody"/>
        <w:rPr>
          <w:b/>
        </w:rPr>
      </w:pPr>
    </w:p>
    <w:tbl>
      <w:tblPr>
        <w:tblpPr w:leftFromText="180" w:rightFromText="180" w:vertAnchor="text" w:horzAnchor="margin" w:tblpXSpec="center" w:tblpY="-223"/>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3"/>
        <w:gridCol w:w="868"/>
        <w:gridCol w:w="841"/>
        <w:gridCol w:w="898"/>
        <w:gridCol w:w="815"/>
        <w:gridCol w:w="925"/>
        <w:gridCol w:w="872"/>
        <w:gridCol w:w="870"/>
        <w:gridCol w:w="870"/>
      </w:tblGrid>
      <w:tr w:rsidR="00240F7E" w:rsidRPr="00E74754" w14:paraId="3E10CB67" w14:textId="77777777" w:rsidTr="007314AF">
        <w:trPr>
          <w:trHeight w:val="95"/>
          <w:jc w:val="center"/>
        </w:trPr>
        <w:tc>
          <w:tcPr>
            <w:tcW w:w="9562" w:type="dxa"/>
            <w:gridSpan w:val="9"/>
            <w:tcBorders>
              <w:top w:val="nil"/>
              <w:left w:val="nil"/>
              <w:bottom w:val="single" w:sz="4" w:space="0" w:color="000000" w:themeColor="text1"/>
              <w:right w:val="nil"/>
            </w:tcBorders>
            <w:shd w:val="clear" w:color="auto" w:fill="auto"/>
            <w:noWrap/>
            <w:vAlign w:val="center"/>
          </w:tcPr>
          <w:p w14:paraId="0A0D5F61" w14:textId="3B1B521F" w:rsidR="00240F7E" w:rsidRPr="00E74754" w:rsidRDefault="00240F7E" w:rsidP="002E5320">
            <w:pPr>
              <w:spacing w:after="0" w:line="240" w:lineRule="auto"/>
              <w:rPr>
                <w:rFonts w:ascii="Calibri" w:hAnsi="Calibri" w:cs="Arial"/>
                <w:b/>
                <w:bCs/>
                <w:kern w:val="24"/>
                <w:sz w:val="20"/>
                <w:szCs w:val="20"/>
              </w:rPr>
            </w:pPr>
            <w:r>
              <w:rPr>
                <w:rFonts w:eastAsia="Times New Roman" w:cs="Times New Roman"/>
                <w:b/>
                <w:sz w:val="20"/>
                <w:szCs w:val="20"/>
              </w:rPr>
              <w:lastRenderedPageBreak/>
              <w:t>Table 6-4</w:t>
            </w:r>
            <w:r w:rsidRPr="00E74754">
              <w:rPr>
                <w:rFonts w:eastAsia="Times New Roman" w:cs="Times New Roman"/>
                <w:b/>
                <w:sz w:val="20"/>
                <w:szCs w:val="20"/>
              </w:rPr>
              <w:t xml:space="preserve">. </w:t>
            </w:r>
            <w:r>
              <w:rPr>
                <w:rFonts w:eastAsia="Times New Roman" w:cs="Times New Roman"/>
                <w:b/>
                <w:sz w:val="20"/>
                <w:szCs w:val="20"/>
              </w:rPr>
              <w:t xml:space="preserve">Nutrient Load Reduction </w:t>
            </w:r>
            <w:r w:rsidR="002E5320">
              <w:rPr>
                <w:rFonts w:eastAsia="Times New Roman" w:cs="Times New Roman"/>
                <w:b/>
                <w:sz w:val="20"/>
                <w:szCs w:val="20"/>
              </w:rPr>
              <w:t xml:space="preserve">Required </w:t>
            </w:r>
            <w:r>
              <w:rPr>
                <w:rFonts w:eastAsia="Times New Roman" w:cs="Times New Roman"/>
                <w:b/>
                <w:sz w:val="20"/>
                <w:szCs w:val="20"/>
              </w:rPr>
              <w:t xml:space="preserve">for Watershed Jurisdictions to Comply with </w:t>
            </w:r>
            <w:r w:rsidRPr="00E74754">
              <w:rPr>
                <w:rFonts w:eastAsia="Times New Roman" w:cs="Times New Roman"/>
                <w:b/>
                <w:sz w:val="20"/>
                <w:szCs w:val="20"/>
              </w:rPr>
              <w:t>Lake Elsinore and Canyon Lake Nutrient TMDL</w:t>
            </w:r>
            <w:r w:rsidR="002E5320">
              <w:rPr>
                <w:rFonts w:eastAsia="Times New Roman" w:cs="Times New Roman"/>
                <w:b/>
                <w:sz w:val="20"/>
                <w:szCs w:val="20"/>
              </w:rPr>
              <w:t>s</w:t>
            </w:r>
            <w:r w:rsidRPr="00E74754">
              <w:rPr>
                <w:rFonts w:eastAsia="Times New Roman" w:cs="Times New Roman"/>
                <w:b/>
                <w:sz w:val="20"/>
                <w:szCs w:val="20"/>
              </w:rPr>
              <w:t xml:space="preserve"> </w:t>
            </w:r>
          </w:p>
        </w:tc>
      </w:tr>
      <w:tr w:rsidR="002E5320" w:rsidRPr="002E5320" w14:paraId="45F28936" w14:textId="77777777" w:rsidTr="002E5320">
        <w:trPr>
          <w:trHeight w:val="647"/>
          <w:jc w:val="center"/>
        </w:trPr>
        <w:tc>
          <w:tcPr>
            <w:tcW w:w="2603"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noWrap/>
            <w:vAlign w:val="center"/>
          </w:tcPr>
          <w:p w14:paraId="25580CFB" w14:textId="77777777" w:rsidR="00240F7E" w:rsidRPr="007314AF" w:rsidRDefault="00240F7E" w:rsidP="002E5320">
            <w:pPr>
              <w:jc w:val="center"/>
              <w:rPr>
                <w:rFonts w:eastAsia="Times New Roman"/>
                <w:b/>
                <w:color w:val="FFFFFF" w:themeColor="background1"/>
                <w:sz w:val="20"/>
                <w:szCs w:val="20"/>
              </w:rPr>
            </w:pPr>
            <w:r w:rsidRPr="007314AF">
              <w:rPr>
                <w:rFonts w:eastAsia="Times New Roman"/>
                <w:b/>
                <w:bCs/>
                <w:color w:val="FFFFFF" w:themeColor="background1"/>
                <w:sz w:val="20"/>
                <w:szCs w:val="20"/>
              </w:rPr>
              <w:t>Responsible Agency</w:t>
            </w:r>
          </w:p>
        </w:tc>
        <w:tc>
          <w:tcPr>
            <w:tcW w:w="1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DF6B580"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ascii="Calibri" w:hAnsi="Calibri" w:cs="Arial"/>
                <w:b/>
                <w:bCs/>
                <w:color w:val="FFFFFF" w:themeColor="background1"/>
                <w:kern w:val="24"/>
                <w:sz w:val="20"/>
                <w:szCs w:val="20"/>
              </w:rPr>
              <w:t>Canyon Lake Main Lake</w:t>
            </w:r>
          </w:p>
        </w:tc>
        <w:tc>
          <w:tcPr>
            <w:tcW w:w="1713"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C9DD1CE"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ascii="Calibri" w:hAnsi="Calibri" w:cs="Arial"/>
                <w:b/>
                <w:bCs/>
                <w:color w:val="FFFFFF" w:themeColor="background1"/>
                <w:kern w:val="24"/>
                <w:sz w:val="20"/>
                <w:szCs w:val="20"/>
              </w:rPr>
              <w:t>Canyon Lake East Bay</w:t>
            </w:r>
          </w:p>
        </w:tc>
        <w:tc>
          <w:tcPr>
            <w:tcW w:w="1797"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D86B1AB" w14:textId="537665DF"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ascii="Calibri" w:hAnsi="Calibri" w:cs="Arial"/>
                <w:b/>
                <w:bCs/>
                <w:color w:val="FFFFFF" w:themeColor="background1"/>
                <w:kern w:val="24"/>
                <w:sz w:val="20"/>
                <w:szCs w:val="20"/>
                <w:lang w:val="es-ES"/>
              </w:rPr>
              <w:t>Local Lake Elsinore</w:t>
            </w:r>
          </w:p>
        </w:tc>
        <w:tc>
          <w:tcPr>
            <w:tcW w:w="1740"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vAlign w:val="center"/>
          </w:tcPr>
          <w:p w14:paraId="035A9AD5"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ascii="Calibri" w:hAnsi="Calibri" w:cs="Arial"/>
                <w:b/>
                <w:bCs/>
                <w:color w:val="FFFFFF" w:themeColor="background1"/>
                <w:kern w:val="24"/>
                <w:sz w:val="20"/>
                <w:szCs w:val="20"/>
              </w:rPr>
              <w:t>Canyon Lake Overflow to Lake Elsinore</w:t>
            </w:r>
          </w:p>
        </w:tc>
      </w:tr>
      <w:tr w:rsidR="002E5320" w:rsidRPr="002E5320" w14:paraId="407F6F3D" w14:textId="77777777" w:rsidTr="002E5320">
        <w:trPr>
          <w:trHeight w:val="620"/>
          <w:jc w:val="center"/>
        </w:trPr>
        <w:tc>
          <w:tcPr>
            <w:tcW w:w="2603"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noWrap/>
            <w:vAlign w:val="center"/>
          </w:tcPr>
          <w:p w14:paraId="0486C06D"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p>
        </w:tc>
        <w:tc>
          <w:tcPr>
            <w:tcW w:w="86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4090C6FA"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4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0D2E3333"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c>
          <w:tcPr>
            <w:tcW w:w="89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406EDEDB"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1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78683B4A"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c>
          <w:tcPr>
            <w:tcW w:w="92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51B78DE0"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7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09CABE4B"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c>
          <w:tcPr>
            <w:tcW w:w="87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noWrap/>
            <w:vAlign w:val="center"/>
          </w:tcPr>
          <w:p w14:paraId="41F2F6A6"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TP (kg/yr)</w:t>
            </w:r>
          </w:p>
        </w:tc>
        <w:tc>
          <w:tcPr>
            <w:tcW w:w="870"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noWrap/>
            <w:vAlign w:val="center"/>
          </w:tcPr>
          <w:p w14:paraId="20ED0903" w14:textId="77777777" w:rsidR="00240F7E" w:rsidRPr="007314AF" w:rsidRDefault="00240F7E" w:rsidP="002E5320">
            <w:pPr>
              <w:spacing w:after="0" w:line="240" w:lineRule="auto"/>
              <w:jc w:val="center"/>
              <w:rPr>
                <w:rFonts w:eastAsia="Times New Roman" w:cs="Times New Roman"/>
                <w:b/>
                <w:color w:val="FFFFFF" w:themeColor="background1"/>
                <w:sz w:val="20"/>
                <w:szCs w:val="20"/>
              </w:rPr>
            </w:pPr>
            <w:r w:rsidRPr="007314AF">
              <w:rPr>
                <w:rFonts w:eastAsia="Times New Roman" w:cs="Times New Roman"/>
                <w:b/>
                <w:color w:val="FFFFFF" w:themeColor="background1"/>
                <w:sz w:val="20"/>
                <w:szCs w:val="20"/>
              </w:rPr>
              <w:t>TN (kg/yr)</w:t>
            </w:r>
          </w:p>
        </w:tc>
      </w:tr>
      <w:tr w:rsidR="00CB1163" w:rsidRPr="00CB1163" w14:paraId="02B96A5A" w14:textId="77777777" w:rsidTr="007314AF">
        <w:trPr>
          <w:trHeight w:val="353"/>
          <w:jc w:val="center"/>
        </w:trPr>
        <w:tc>
          <w:tcPr>
            <w:tcW w:w="9562" w:type="dxa"/>
            <w:gridSpan w:val="9"/>
            <w:tcBorders>
              <w:top w:val="single" w:sz="4" w:space="0" w:color="000000" w:themeColor="text1"/>
            </w:tcBorders>
            <w:shd w:val="clear" w:color="auto" w:fill="auto"/>
            <w:noWrap/>
            <w:vAlign w:val="center"/>
          </w:tcPr>
          <w:p w14:paraId="2EAB7522" w14:textId="12124BAC" w:rsidR="00CB1163" w:rsidRPr="00CB1163" w:rsidRDefault="00CB1163" w:rsidP="002E5320">
            <w:pPr>
              <w:spacing w:after="0" w:line="240" w:lineRule="auto"/>
              <w:rPr>
                <w:rFonts w:cs="Arial"/>
                <w:b/>
                <w:color w:val="000000" w:themeColor="dark1"/>
                <w:kern w:val="24"/>
                <w:sz w:val="20"/>
                <w:szCs w:val="20"/>
              </w:rPr>
            </w:pPr>
            <w:r>
              <w:rPr>
                <w:rFonts w:cs="Arial"/>
                <w:b/>
                <w:color w:val="000000" w:themeColor="dark1"/>
                <w:kern w:val="24"/>
                <w:sz w:val="20"/>
                <w:szCs w:val="20"/>
              </w:rPr>
              <w:t xml:space="preserve">Point </w:t>
            </w:r>
            <w:r w:rsidRPr="00CB1163">
              <w:rPr>
                <w:rFonts w:cs="Arial"/>
                <w:b/>
                <w:color w:val="000000" w:themeColor="dark1"/>
                <w:kern w:val="24"/>
                <w:sz w:val="20"/>
                <w:szCs w:val="20"/>
              </w:rPr>
              <w:t>Sources with NPDES Permit</w:t>
            </w:r>
            <w:r>
              <w:rPr>
                <w:rFonts w:cs="Arial"/>
                <w:b/>
                <w:color w:val="000000" w:themeColor="dark1"/>
                <w:kern w:val="24"/>
                <w:sz w:val="20"/>
                <w:szCs w:val="20"/>
              </w:rPr>
              <w:t>s</w:t>
            </w:r>
          </w:p>
        </w:tc>
      </w:tr>
      <w:tr w:rsidR="002E5320" w:rsidRPr="00590517" w14:paraId="194396EA" w14:textId="77777777" w:rsidTr="007314AF">
        <w:trPr>
          <w:trHeight w:val="353"/>
          <w:jc w:val="center"/>
        </w:trPr>
        <w:tc>
          <w:tcPr>
            <w:tcW w:w="2603" w:type="dxa"/>
            <w:shd w:val="clear" w:color="auto" w:fill="auto"/>
            <w:noWrap/>
            <w:vAlign w:val="center"/>
          </w:tcPr>
          <w:p w14:paraId="1E31BFBC" w14:textId="0C307E2D"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Banning</w:t>
            </w:r>
          </w:p>
        </w:tc>
        <w:tc>
          <w:tcPr>
            <w:tcW w:w="868" w:type="dxa"/>
            <w:shd w:val="clear" w:color="auto" w:fill="auto"/>
            <w:noWrap/>
            <w:vAlign w:val="center"/>
          </w:tcPr>
          <w:p w14:paraId="75955C3F" w14:textId="64A6EE1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41" w:type="dxa"/>
            <w:shd w:val="clear" w:color="auto" w:fill="auto"/>
            <w:noWrap/>
            <w:vAlign w:val="center"/>
          </w:tcPr>
          <w:p w14:paraId="7E00E2A1" w14:textId="7308A85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98" w:type="dxa"/>
            <w:shd w:val="clear" w:color="auto" w:fill="auto"/>
            <w:noWrap/>
            <w:vAlign w:val="center"/>
          </w:tcPr>
          <w:p w14:paraId="03034389" w14:textId="2E2F167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2F429ACA" w14:textId="5F7D3BE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2938FDD2" w14:textId="6270E07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0A6E21E1" w14:textId="1F61231C"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3E167E3E" w14:textId="6C8C9AC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w:t>
            </w:r>
          </w:p>
        </w:tc>
        <w:tc>
          <w:tcPr>
            <w:tcW w:w="870" w:type="dxa"/>
            <w:shd w:val="clear" w:color="auto" w:fill="auto"/>
            <w:noWrap/>
            <w:vAlign w:val="center"/>
          </w:tcPr>
          <w:p w14:paraId="7FF5F1A0" w14:textId="691A813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12</w:t>
            </w:r>
          </w:p>
        </w:tc>
      </w:tr>
      <w:tr w:rsidR="002E5320" w:rsidRPr="00590517" w14:paraId="5575B453" w14:textId="77777777" w:rsidTr="007314AF">
        <w:trPr>
          <w:trHeight w:val="353"/>
          <w:jc w:val="center"/>
        </w:trPr>
        <w:tc>
          <w:tcPr>
            <w:tcW w:w="2603" w:type="dxa"/>
            <w:shd w:val="clear" w:color="auto" w:fill="auto"/>
            <w:noWrap/>
            <w:vAlign w:val="center"/>
          </w:tcPr>
          <w:p w14:paraId="5101585D" w14:textId="351B8252"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B</w:t>
            </w:r>
            <w:r>
              <w:rPr>
                <w:rFonts w:eastAsia="Times New Roman" w:cs="Times New Roman"/>
                <w:color w:val="000000"/>
                <w:sz w:val="20"/>
                <w:szCs w:val="20"/>
              </w:rPr>
              <w:t>eaumont</w:t>
            </w:r>
          </w:p>
        </w:tc>
        <w:tc>
          <w:tcPr>
            <w:tcW w:w="868" w:type="dxa"/>
            <w:shd w:val="clear" w:color="auto" w:fill="auto"/>
            <w:noWrap/>
            <w:vAlign w:val="center"/>
          </w:tcPr>
          <w:p w14:paraId="3BA7BAF5" w14:textId="61AF05A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41" w:type="dxa"/>
            <w:shd w:val="clear" w:color="auto" w:fill="auto"/>
            <w:noWrap/>
            <w:vAlign w:val="center"/>
          </w:tcPr>
          <w:p w14:paraId="2CBC144F" w14:textId="12785DE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98" w:type="dxa"/>
            <w:shd w:val="clear" w:color="auto" w:fill="auto"/>
            <w:noWrap/>
            <w:vAlign w:val="center"/>
          </w:tcPr>
          <w:p w14:paraId="4663E33B" w14:textId="2EB6AA3A"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011121AF" w14:textId="30AD47F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0945E27C" w14:textId="02AEA0D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590E7375" w14:textId="005DA809"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1A702EA1" w14:textId="240416C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6</w:t>
            </w:r>
          </w:p>
        </w:tc>
        <w:tc>
          <w:tcPr>
            <w:tcW w:w="870" w:type="dxa"/>
            <w:shd w:val="clear" w:color="auto" w:fill="auto"/>
            <w:noWrap/>
            <w:vAlign w:val="center"/>
          </w:tcPr>
          <w:p w14:paraId="5CB98D7C" w14:textId="4BEA689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53</w:t>
            </w:r>
          </w:p>
        </w:tc>
      </w:tr>
      <w:tr w:rsidR="002E5320" w:rsidRPr="00590517" w14:paraId="6D7ED745" w14:textId="77777777" w:rsidTr="007314AF">
        <w:trPr>
          <w:trHeight w:val="353"/>
          <w:jc w:val="center"/>
        </w:trPr>
        <w:tc>
          <w:tcPr>
            <w:tcW w:w="2603" w:type="dxa"/>
            <w:shd w:val="clear" w:color="auto" w:fill="auto"/>
            <w:noWrap/>
            <w:vAlign w:val="center"/>
          </w:tcPr>
          <w:p w14:paraId="1F93ABAC" w14:textId="2A5445F8"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CAFO</w:t>
            </w:r>
          </w:p>
        </w:tc>
        <w:tc>
          <w:tcPr>
            <w:tcW w:w="868" w:type="dxa"/>
            <w:shd w:val="clear" w:color="auto" w:fill="auto"/>
            <w:noWrap/>
            <w:vAlign w:val="center"/>
          </w:tcPr>
          <w:p w14:paraId="7F2D9EF3" w14:textId="5731CB8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10</w:t>
            </w:r>
          </w:p>
        </w:tc>
        <w:tc>
          <w:tcPr>
            <w:tcW w:w="841" w:type="dxa"/>
            <w:shd w:val="clear" w:color="auto" w:fill="auto"/>
            <w:noWrap/>
            <w:vAlign w:val="center"/>
          </w:tcPr>
          <w:p w14:paraId="1437DCB2" w14:textId="2C5972A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16</w:t>
            </w:r>
          </w:p>
        </w:tc>
        <w:tc>
          <w:tcPr>
            <w:tcW w:w="898" w:type="dxa"/>
            <w:shd w:val="clear" w:color="auto" w:fill="auto"/>
            <w:noWrap/>
            <w:vAlign w:val="center"/>
          </w:tcPr>
          <w:p w14:paraId="3E1A5B6D" w14:textId="7E8F3EA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w:t>
            </w:r>
          </w:p>
        </w:tc>
        <w:tc>
          <w:tcPr>
            <w:tcW w:w="815" w:type="dxa"/>
            <w:shd w:val="clear" w:color="auto" w:fill="auto"/>
            <w:noWrap/>
            <w:vAlign w:val="center"/>
          </w:tcPr>
          <w:p w14:paraId="1432385F" w14:textId="5862DD3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w:t>
            </w:r>
          </w:p>
        </w:tc>
        <w:tc>
          <w:tcPr>
            <w:tcW w:w="925" w:type="dxa"/>
            <w:shd w:val="clear" w:color="auto" w:fill="auto"/>
            <w:noWrap/>
            <w:vAlign w:val="center"/>
          </w:tcPr>
          <w:p w14:paraId="65A94AD5" w14:textId="63CE47E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0</w:t>
            </w:r>
          </w:p>
        </w:tc>
        <w:tc>
          <w:tcPr>
            <w:tcW w:w="872" w:type="dxa"/>
            <w:shd w:val="clear" w:color="auto" w:fill="auto"/>
            <w:noWrap/>
            <w:vAlign w:val="center"/>
          </w:tcPr>
          <w:p w14:paraId="2AA8C1AB" w14:textId="7BA91B1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w:t>
            </w:r>
          </w:p>
        </w:tc>
        <w:tc>
          <w:tcPr>
            <w:tcW w:w="870" w:type="dxa"/>
            <w:shd w:val="clear" w:color="auto" w:fill="auto"/>
            <w:noWrap/>
            <w:vAlign w:val="center"/>
          </w:tcPr>
          <w:p w14:paraId="271A935E" w14:textId="2182429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12</w:t>
            </w:r>
          </w:p>
        </w:tc>
        <w:tc>
          <w:tcPr>
            <w:tcW w:w="870" w:type="dxa"/>
            <w:shd w:val="clear" w:color="auto" w:fill="auto"/>
            <w:noWrap/>
            <w:vAlign w:val="center"/>
          </w:tcPr>
          <w:p w14:paraId="4194333F" w14:textId="1D40611C"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17</w:t>
            </w:r>
          </w:p>
        </w:tc>
      </w:tr>
      <w:tr w:rsidR="002E5320" w:rsidRPr="00590517" w14:paraId="7B6DC7A0" w14:textId="77777777" w:rsidTr="007314AF">
        <w:trPr>
          <w:trHeight w:val="353"/>
          <w:jc w:val="center"/>
        </w:trPr>
        <w:tc>
          <w:tcPr>
            <w:tcW w:w="2603" w:type="dxa"/>
            <w:shd w:val="clear" w:color="auto" w:fill="auto"/>
            <w:noWrap/>
            <w:vAlign w:val="center"/>
          </w:tcPr>
          <w:p w14:paraId="361554AC" w14:textId="544E0480"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Caltrans</w:t>
            </w:r>
          </w:p>
        </w:tc>
        <w:tc>
          <w:tcPr>
            <w:tcW w:w="868" w:type="dxa"/>
            <w:shd w:val="clear" w:color="auto" w:fill="auto"/>
            <w:noWrap/>
            <w:vAlign w:val="center"/>
          </w:tcPr>
          <w:p w14:paraId="6B5E25D2" w14:textId="76A3B3C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19</w:t>
            </w:r>
          </w:p>
        </w:tc>
        <w:tc>
          <w:tcPr>
            <w:tcW w:w="841" w:type="dxa"/>
            <w:shd w:val="clear" w:color="auto" w:fill="auto"/>
            <w:noWrap/>
            <w:vAlign w:val="center"/>
          </w:tcPr>
          <w:p w14:paraId="15DDD33E" w14:textId="0134E31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344</w:t>
            </w:r>
          </w:p>
        </w:tc>
        <w:tc>
          <w:tcPr>
            <w:tcW w:w="898" w:type="dxa"/>
            <w:shd w:val="clear" w:color="auto" w:fill="auto"/>
            <w:noWrap/>
            <w:vAlign w:val="center"/>
          </w:tcPr>
          <w:p w14:paraId="79FD9F00" w14:textId="64F89E5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5</w:t>
            </w:r>
          </w:p>
        </w:tc>
        <w:tc>
          <w:tcPr>
            <w:tcW w:w="815" w:type="dxa"/>
            <w:shd w:val="clear" w:color="auto" w:fill="auto"/>
            <w:noWrap/>
            <w:vAlign w:val="center"/>
          </w:tcPr>
          <w:p w14:paraId="11C9CD05" w14:textId="30DEE67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106</w:t>
            </w:r>
          </w:p>
        </w:tc>
        <w:tc>
          <w:tcPr>
            <w:tcW w:w="925" w:type="dxa"/>
            <w:shd w:val="clear" w:color="auto" w:fill="auto"/>
            <w:noWrap/>
            <w:vAlign w:val="center"/>
          </w:tcPr>
          <w:p w14:paraId="05CB02C6" w14:textId="723C426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9</w:t>
            </w:r>
          </w:p>
        </w:tc>
        <w:tc>
          <w:tcPr>
            <w:tcW w:w="872" w:type="dxa"/>
            <w:shd w:val="clear" w:color="auto" w:fill="auto"/>
            <w:noWrap/>
            <w:vAlign w:val="center"/>
          </w:tcPr>
          <w:p w14:paraId="5836241E" w14:textId="0CCBC40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141</w:t>
            </w:r>
          </w:p>
        </w:tc>
        <w:tc>
          <w:tcPr>
            <w:tcW w:w="870" w:type="dxa"/>
            <w:shd w:val="clear" w:color="auto" w:fill="auto"/>
            <w:noWrap/>
            <w:vAlign w:val="center"/>
          </w:tcPr>
          <w:p w14:paraId="301489F6" w14:textId="002C285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15</w:t>
            </w:r>
          </w:p>
        </w:tc>
        <w:tc>
          <w:tcPr>
            <w:tcW w:w="870" w:type="dxa"/>
            <w:shd w:val="clear" w:color="auto" w:fill="auto"/>
            <w:noWrap/>
            <w:vAlign w:val="center"/>
          </w:tcPr>
          <w:p w14:paraId="1EFD6DE6" w14:textId="39139B3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268</w:t>
            </w:r>
          </w:p>
        </w:tc>
      </w:tr>
      <w:tr w:rsidR="002E5320" w:rsidRPr="00590517" w14:paraId="54D6C602" w14:textId="77777777" w:rsidTr="007314AF">
        <w:trPr>
          <w:trHeight w:val="353"/>
          <w:jc w:val="center"/>
        </w:trPr>
        <w:tc>
          <w:tcPr>
            <w:tcW w:w="2603" w:type="dxa"/>
            <w:shd w:val="clear" w:color="auto" w:fill="auto"/>
            <w:noWrap/>
            <w:vAlign w:val="center"/>
          </w:tcPr>
          <w:p w14:paraId="3D90325F" w14:textId="7CA36CF7"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Canyon Lake</w:t>
            </w:r>
          </w:p>
        </w:tc>
        <w:tc>
          <w:tcPr>
            <w:tcW w:w="868" w:type="dxa"/>
            <w:shd w:val="clear" w:color="auto" w:fill="auto"/>
            <w:noWrap/>
            <w:vAlign w:val="center"/>
          </w:tcPr>
          <w:p w14:paraId="5FE93A0E" w14:textId="07DEA39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23</w:t>
            </w:r>
          </w:p>
        </w:tc>
        <w:tc>
          <w:tcPr>
            <w:tcW w:w="841" w:type="dxa"/>
            <w:shd w:val="clear" w:color="auto" w:fill="auto"/>
            <w:noWrap/>
            <w:vAlign w:val="center"/>
          </w:tcPr>
          <w:p w14:paraId="1165193C" w14:textId="0337A88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159</w:t>
            </w:r>
          </w:p>
        </w:tc>
        <w:tc>
          <w:tcPr>
            <w:tcW w:w="898" w:type="dxa"/>
            <w:shd w:val="clear" w:color="auto" w:fill="auto"/>
            <w:noWrap/>
            <w:vAlign w:val="center"/>
          </w:tcPr>
          <w:p w14:paraId="6E85C6B8" w14:textId="0948615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37</w:t>
            </w:r>
          </w:p>
        </w:tc>
        <w:tc>
          <w:tcPr>
            <w:tcW w:w="815" w:type="dxa"/>
            <w:shd w:val="clear" w:color="auto" w:fill="auto"/>
            <w:noWrap/>
            <w:vAlign w:val="center"/>
          </w:tcPr>
          <w:p w14:paraId="1D257C54" w14:textId="38CAFF7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271</w:t>
            </w:r>
          </w:p>
        </w:tc>
        <w:tc>
          <w:tcPr>
            <w:tcW w:w="925" w:type="dxa"/>
            <w:shd w:val="clear" w:color="auto" w:fill="auto"/>
            <w:noWrap/>
            <w:vAlign w:val="center"/>
          </w:tcPr>
          <w:p w14:paraId="421F632E" w14:textId="5EB7D6F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13</w:t>
            </w:r>
          </w:p>
        </w:tc>
        <w:tc>
          <w:tcPr>
            <w:tcW w:w="872" w:type="dxa"/>
            <w:shd w:val="clear" w:color="auto" w:fill="auto"/>
            <w:noWrap/>
            <w:vAlign w:val="center"/>
          </w:tcPr>
          <w:p w14:paraId="492CAC2F" w14:textId="4DBF4CC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94</w:t>
            </w:r>
          </w:p>
        </w:tc>
        <w:tc>
          <w:tcPr>
            <w:tcW w:w="870" w:type="dxa"/>
            <w:shd w:val="clear" w:color="auto" w:fill="auto"/>
            <w:noWrap/>
            <w:vAlign w:val="center"/>
          </w:tcPr>
          <w:p w14:paraId="51D6640F" w14:textId="3EF12FD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32</w:t>
            </w:r>
          </w:p>
        </w:tc>
        <w:tc>
          <w:tcPr>
            <w:tcW w:w="870" w:type="dxa"/>
            <w:shd w:val="clear" w:color="auto" w:fill="auto"/>
            <w:noWrap/>
            <w:vAlign w:val="center"/>
          </w:tcPr>
          <w:p w14:paraId="28C97D40" w14:textId="45C5BBE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231</w:t>
            </w:r>
          </w:p>
        </w:tc>
      </w:tr>
      <w:tr w:rsidR="002E5320" w:rsidRPr="00590517" w14:paraId="01F9B5D5" w14:textId="77777777" w:rsidTr="007314AF">
        <w:trPr>
          <w:trHeight w:val="353"/>
          <w:jc w:val="center"/>
        </w:trPr>
        <w:tc>
          <w:tcPr>
            <w:tcW w:w="2603" w:type="dxa"/>
            <w:shd w:val="clear" w:color="auto" w:fill="auto"/>
            <w:noWrap/>
            <w:vAlign w:val="center"/>
          </w:tcPr>
          <w:p w14:paraId="4E7718B0" w14:textId="7E35D873"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 xml:space="preserve">Federal </w:t>
            </w:r>
            <w:r>
              <w:rPr>
                <w:rFonts w:eastAsia="Times New Roman" w:cs="Times New Roman"/>
                <w:color w:val="000000"/>
                <w:sz w:val="20"/>
                <w:szCs w:val="20"/>
              </w:rPr>
              <w:t>– Dept. of Defense</w:t>
            </w:r>
          </w:p>
        </w:tc>
        <w:tc>
          <w:tcPr>
            <w:tcW w:w="868" w:type="dxa"/>
            <w:shd w:val="clear" w:color="auto" w:fill="auto"/>
            <w:noWrap/>
            <w:vAlign w:val="center"/>
          </w:tcPr>
          <w:p w14:paraId="49FAE93C" w14:textId="70AEB291"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35</w:t>
            </w:r>
          </w:p>
        </w:tc>
        <w:tc>
          <w:tcPr>
            <w:tcW w:w="841" w:type="dxa"/>
            <w:shd w:val="clear" w:color="auto" w:fill="auto"/>
            <w:noWrap/>
            <w:vAlign w:val="center"/>
          </w:tcPr>
          <w:p w14:paraId="39D27FB5" w14:textId="79054CE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444</w:t>
            </w:r>
          </w:p>
        </w:tc>
        <w:tc>
          <w:tcPr>
            <w:tcW w:w="898" w:type="dxa"/>
            <w:shd w:val="clear" w:color="auto" w:fill="auto"/>
            <w:noWrap/>
            <w:vAlign w:val="center"/>
          </w:tcPr>
          <w:p w14:paraId="5B7A2595" w14:textId="5B6406D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7800B55E" w14:textId="2768617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4E3ADB19" w14:textId="6A7004D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42F422FA" w14:textId="6677B56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2AEEA2F1" w14:textId="19771AD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19</w:t>
            </w:r>
          </w:p>
        </w:tc>
        <w:tc>
          <w:tcPr>
            <w:tcW w:w="870" w:type="dxa"/>
            <w:shd w:val="clear" w:color="auto" w:fill="auto"/>
            <w:noWrap/>
            <w:vAlign w:val="center"/>
          </w:tcPr>
          <w:p w14:paraId="1FEDD464" w14:textId="094C9B1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239</w:t>
            </w:r>
          </w:p>
        </w:tc>
      </w:tr>
      <w:tr w:rsidR="002E5320" w:rsidRPr="00590517" w14:paraId="5F8DA717" w14:textId="77777777" w:rsidTr="007314AF">
        <w:trPr>
          <w:trHeight w:val="353"/>
          <w:jc w:val="center"/>
        </w:trPr>
        <w:tc>
          <w:tcPr>
            <w:tcW w:w="2603" w:type="dxa"/>
            <w:shd w:val="clear" w:color="auto" w:fill="auto"/>
            <w:noWrap/>
            <w:vAlign w:val="center"/>
          </w:tcPr>
          <w:p w14:paraId="63C15404" w14:textId="71D6DF8D"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Hemet</w:t>
            </w:r>
          </w:p>
        </w:tc>
        <w:tc>
          <w:tcPr>
            <w:tcW w:w="868" w:type="dxa"/>
            <w:shd w:val="clear" w:color="auto" w:fill="auto"/>
            <w:noWrap/>
            <w:vAlign w:val="center"/>
          </w:tcPr>
          <w:p w14:paraId="0AC0FAAB" w14:textId="001A834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41" w:type="dxa"/>
            <w:shd w:val="clear" w:color="auto" w:fill="auto"/>
            <w:noWrap/>
            <w:vAlign w:val="center"/>
          </w:tcPr>
          <w:p w14:paraId="285D3B1A" w14:textId="1429EE3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98" w:type="dxa"/>
            <w:shd w:val="clear" w:color="auto" w:fill="auto"/>
            <w:noWrap/>
            <w:vAlign w:val="center"/>
          </w:tcPr>
          <w:p w14:paraId="1BB12B24" w14:textId="27A578A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108</w:t>
            </w:r>
          </w:p>
        </w:tc>
        <w:tc>
          <w:tcPr>
            <w:tcW w:w="815" w:type="dxa"/>
            <w:shd w:val="clear" w:color="auto" w:fill="auto"/>
            <w:noWrap/>
            <w:vAlign w:val="center"/>
          </w:tcPr>
          <w:p w14:paraId="76D0BD9F" w14:textId="12123C0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683</w:t>
            </w:r>
          </w:p>
        </w:tc>
        <w:tc>
          <w:tcPr>
            <w:tcW w:w="925" w:type="dxa"/>
            <w:shd w:val="clear" w:color="auto" w:fill="auto"/>
            <w:noWrap/>
            <w:vAlign w:val="center"/>
          </w:tcPr>
          <w:p w14:paraId="410769C8" w14:textId="6095755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54720295" w14:textId="60C274AC"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34DA01AB" w14:textId="1F02D8E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83</w:t>
            </w:r>
          </w:p>
        </w:tc>
        <w:tc>
          <w:tcPr>
            <w:tcW w:w="870" w:type="dxa"/>
            <w:shd w:val="clear" w:color="auto" w:fill="auto"/>
            <w:noWrap/>
            <w:vAlign w:val="center"/>
          </w:tcPr>
          <w:p w14:paraId="2A7EDA69" w14:textId="4B48F24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532</w:t>
            </w:r>
          </w:p>
        </w:tc>
      </w:tr>
      <w:tr w:rsidR="002E5320" w:rsidRPr="00590517" w14:paraId="51D1BADE" w14:textId="77777777" w:rsidTr="007314AF">
        <w:trPr>
          <w:trHeight w:val="353"/>
          <w:jc w:val="center"/>
        </w:trPr>
        <w:tc>
          <w:tcPr>
            <w:tcW w:w="2603" w:type="dxa"/>
            <w:shd w:val="clear" w:color="auto" w:fill="auto"/>
            <w:noWrap/>
            <w:vAlign w:val="center"/>
          </w:tcPr>
          <w:p w14:paraId="584FF8FE" w14:textId="6D06383D"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Lake Elsinore</w:t>
            </w:r>
          </w:p>
        </w:tc>
        <w:tc>
          <w:tcPr>
            <w:tcW w:w="868" w:type="dxa"/>
            <w:shd w:val="clear" w:color="auto" w:fill="auto"/>
            <w:noWrap/>
            <w:vAlign w:val="center"/>
          </w:tcPr>
          <w:p w14:paraId="0F1007BC" w14:textId="59FF10F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25</w:t>
            </w:r>
          </w:p>
        </w:tc>
        <w:tc>
          <w:tcPr>
            <w:tcW w:w="841" w:type="dxa"/>
            <w:shd w:val="clear" w:color="auto" w:fill="auto"/>
            <w:noWrap/>
            <w:vAlign w:val="center"/>
          </w:tcPr>
          <w:p w14:paraId="75057A81" w14:textId="293B55EF"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159</w:t>
            </w:r>
          </w:p>
        </w:tc>
        <w:tc>
          <w:tcPr>
            <w:tcW w:w="898" w:type="dxa"/>
            <w:shd w:val="clear" w:color="auto" w:fill="auto"/>
            <w:noWrap/>
            <w:vAlign w:val="center"/>
          </w:tcPr>
          <w:p w14:paraId="6E39A471" w14:textId="645C891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w:t>
            </w:r>
          </w:p>
        </w:tc>
        <w:tc>
          <w:tcPr>
            <w:tcW w:w="815" w:type="dxa"/>
            <w:shd w:val="clear" w:color="auto" w:fill="auto"/>
            <w:noWrap/>
            <w:vAlign w:val="center"/>
          </w:tcPr>
          <w:p w14:paraId="34666D60" w14:textId="4D050ED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28</w:t>
            </w:r>
          </w:p>
        </w:tc>
        <w:tc>
          <w:tcPr>
            <w:tcW w:w="925" w:type="dxa"/>
            <w:shd w:val="clear" w:color="auto" w:fill="auto"/>
            <w:noWrap/>
            <w:vAlign w:val="center"/>
          </w:tcPr>
          <w:p w14:paraId="587ECC1F" w14:textId="5616A711"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224</w:t>
            </w:r>
          </w:p>
        </w:tc>
        <w:tc>
          <w:tcPr>
            <w:tcW w:w="872" w:type="dxa"/>
            <w:shd w:val="clear" w:color="auto" w:fill="auto"/>
            <w:noWrap/>
            <w:vAlign w:val="center"/>
          </w:tcPr>
          <w:p w14:paraId="1369AFB6" w14:textId="3E141F0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1,961</w:t>
            </w:r>
          </w:p>
        </w:tc>
        <w:tc>
          <w:tcPr>
            <w:tcW w:w="870" w:type="dxa"/>
            <w:shd w:val="clear" w:color="auto" w:fill="auto"/>
            <w:noWrap/>
            <w:vAlign w:val="center"/>
          </w:tcPr>
          <w:p w14:paraId="5886828D" w14:textId="24F71FF1"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15</w:t>
            </w:r>
          </w:p>
        </w:tc>
        <w:tc>
          <w:tcPr>
            <w:tcW w:w="870" w:type="dxa"/>
            <w:shd w:val="clear" w:color="auto" w:fill="auto"/>
            <w:noWrap/>
            <w:vAlign w:val="center"/>
          </w:tcPr>
          <w:p w14:paraId="3B4B4639" w14:textId="3791369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101</w:t>
            </w:r>
          </w:p>
        </w:tc>
      </w:tr>
      <w:tr w:rsidR="002E5320" w:rsidRPr="00590517" w14:paraId="155B593E" w14:textId="77777777" w:rsidTr="007314AF">
        <w:trPr>
          <w:trHeight w:val="353"/>
          <w:jc w:val="center"/>
        </w:trPr>
        <w:tc>
          <w:tcPr>
            <w:tcW w:w="2603" w:type="dxa"/>
            <w:shd w:val="clear" w:color="auto" w:fill="auto"/>
            <w:noWrap/>
            <w:vAlign w:val="center"/>
          </w:tcPr>
          <w:p w14:paraId="75FABF65" w14:textId="325F08A3"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March Joint Powers Authority</w:t>
            </w:r>
          </w:p>
        </w:tc>
        <w:tc>
          <w:tcPr>
            <w:tcW w:w="868" w:type="dxa"/>
            <w:shd w:val="clear" w:color="auto" w:fill="auto"/>
            <w:noWrap/>
            <w:vAlign w:val="center"/>
          </w:tcPr>
          <w:p w14:paraId="2F8D8359" w14:textId="3B8C20F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19</w:t>
            </w:r>
          </w:p>
        </w:tc>
        <w:tc>
          <w:tcPr>
            <w:tcW w:w="841" w:type="dxa"/>
            <w:shd w:val="clear" w:color="auto" w:fill="auto"/>
            <w:noWrap/>
            <w:vAlign w:val="center"/>
          </w:tcPr>
          <w:p w14:paraId="62F4B855" w14:textId="09D9853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143</w:t>
            </w:r>
          </w:p>
        </w:tc>
        <w:tc>
          <w:tcPr>
            <w:tcW w:w="898" w:type="dxa"/>
            <w:shd w:val="clear" w:color="auto" w:fill="auto"/>
            <w:noWrap/>
            <w:vAlign w:val="center"/>
          </w:tcPr>
          <w:p w14:paraId="61508E43" w14:textId="78D84E8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6A6E8411" w14:textId="1D491F5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2CCD7750" w14:textId="1944B43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61670A8F" w14:textId="7BC2406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490CE943" w14:textId="662D7F8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10</w:t>
            </w:r>
          </w:p>
        </w:tc>
        <w:tc>
          <w:tcPr>
            <w:tcW w:w="870" w:type="dxa"/>
            <w:shd w:val="clear" w:color="auto" w:fill="auto"/>
            <w:noWrap/>
            <w:vAlign w:val="center"/>
          </w:tcPr>
          <w:p w14:paraId="0F5D9CF7" w14:textId="7A81CB8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77</w:t>
            </w:r>
          </w:p>
        </w:tc>
      </w:tr>
      <w:tr w:rsidR="002E5320" w:rsidRPr="00590517" w14:paraId="4B150CC2" w14:textId="77777777" w:rsidTr="007314AF">
        <w:trPr>
          <w:trHeight w:val="353"/>
          <w:jc w:val="center"/>
        </w:trPr>
        <w:tc>
          <w:tcPr>
            <w:tcW w:w="2603" w:type="dxa"/>
            <w:shd w:val="clear" w:color="auto" w:fill="auto"/>
            <w:noWrap/>
            <w:vAlign w:val="center"/>
          </w:tcPr>
          <w:p w14:paraId="6C7B6B20" w14:textId="2C86AAD2"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Menifee</w:t>
            </w:r>
          </w:p>
        </w:tc>
        <w:tc>
          <w:tcPr>
            <w:tcW w:w="868" w:type="dxa"/>
            <w:shd w:val="clear" w:color="auto" w:fill="auto"/>
            <w:noWrap/>
            <w:vAlign w:val="center"/>
          </w:tcPr>
          <w:p w14:paraId="55C98F07" w14:textId="6338296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94</w:t>
            </w:r>
          </w:p>
        </w:tc>
        <w:tc>
          <w:tcPr>
            <w:tcW w:w="841" w:type="dxa"/>
            <w:shd w:val="clear" w:color="auto" w:fill="auto"/>
            <w:noWrap/>
            <w:vAlign w:val="center"/>
          </w:tcPr>
          <w:p w14:paraId="3080E8AB" w14:textId="7C99DDD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631</w:t>
            </w:r>
          </w:p>
        </w:tc>
        <w:tc>
          <w:tcPr>
            <w:tcW w:w="898" w:type="dxa"/>
            <w:shd w:val="clear" w:color="auto" w:fill="auto"/>
            <w:noWrap/>
            <w:vAlign w:val="center"/>
          </w:tcPr>
          <w:p w14:paraId="5C6ABBE4" w14:textId="35DF5CA4"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489</w:t>
            </w:r>
          </w:p>
        </w:tc>
        <w:tc>
          <w:tcPr>
            <w:tcW w:w="815" w:type="dxa"/>
            <w:shd w:val="clear" w:color="auto" w:fill="auto"/>
            <w:noWrap/>
            <w:vAlign w:val="center"/>
          </w:tcPr>
          <w:p w14:paraId="05B6F685" w14:textId="54F1BE9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3,186</w:t>
            </w:r>
          </w:p>
        </w:tc>
        <w:tc>
          <w:tcPr>
            <w:tcW w:w="925" w:type="dxa"/>
            <w:shd w:val="clear" w:color="auto" w:fill="auto"/>
            <w:noWrap/>
            <w:vAlign w:val="center"/>
          </w:tcPr>
          <w:p w14:paraId="571BF3E1" w14:textId="59299DD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4</w:t>
            </w:r>
          </w:p>
        </w:tc>
        <w:tc>
          <w:tcPr>
            <w:tcW w:w="872" w:type="dxa"/>
            <w:shd w:val="clear" w:color="auto" w:fill="auto"/>
            <w:noWrap/>
            <w:vAlign w:val="center"/>
          </w:tcPr>
          <w:p w14:paraId="6667D4FB" w14:textId="2C992C0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29</w:t>
            </w:r>
          </w:p>
        </w:tc>
        <w:tc>
          <w:tcPr>
            <w:tcW w:w="870" w:type="dxa"/>
            <w:shd w:val="clear" w:color="auto" w:fill="auto"/>
            <w:noWrap/>
            <w:vAlign w:val="center"/>
          </w:tcPr>
          <w:p w14:paraId="38627DA5" w14:textId="0B3AEA1A"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314</w:t>
            </w:r>
          </w:p>
        </w:tc>
        <w:tc>
          <w:tcPr>
            <w:tcW w:w="870" w:type="dxa"/>
            <w:shd w:val="clear" w:color="auto" w:fill="auto"/>
            <w:noWrap/>
            <w:vAlign w:val="center"/>
          </w:tcPr>
          <w:p w14:paraId="357B0253" w14:textId="6E33ADF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2,055</w:t>
            </w:r>
          </w:p>
        </w:tc>
      </w:tr>
      <w:tr w:rsidR="002E5320" w:rsidRPr="00590517" w14:paraId="55C158A8" w14:textId="77777777" w:rsidTr="007314AF">
        <w:trPr>
          <w:trHeight w:val="353"/>
          <w:jc w:val="center"/>
        </w:trPr>
        <w:tc>
          <w:tcPr>
            <w:tcW w:w="2603" w:type="dxa"/>
            <w:shd w:val="clear" w:color="auto" w:fill="auto"/>
            <w:noWrap/>
            <w:vAlign w:val="center"/>
          </w:tcPr>
          <w:p w14:paraId="019749D1" w14:textId="44A68966"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Moreno Valley </w:t>
            </w:r>
          </w:p>
        </w:tc>
        <w:tc>
          <w:tcPr>
            <w:tcW w:w="868" w:type="dxa"/>
            <w:shd w:val="clear" w:color="auto" w:fill="auto"/>
            <w:noWrap/>
            <w:vAlign w:val="center"/>
          </w:tcPr>
          <w:p w14:paraId="23F79A83" w14:textId="11AA7C6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654</w:t>
            </w:r>
          </w:p>
        </w:tc>
        <w:tc>
          <w:tcPr>
            <w:tcW w:w="841" w:type="dxa"/>
            <w:shd w:val="clear" w:color="auto" w:fill="auto"/>
            <w:noWrap/>
            <w:vAlign w:val="center"/>
          </w:tcPr>
          <w:p w14:paraId="6CEF6749" w14:textId="547335B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4,794</w:t>
            </w:r>
          </w:p>
        </w:tc>
        <w:tc>
          <w:tcPr>
            <w:tcW w:w="898" w:type="dxa"/>
            <w:shd w:val="clear" w:color="auto" w:fill="auto"/>
            <w:noWrap/>
            <w:vAlign w:val="center"/>
          </w:tcPr>
          <w:p w14:paraId="375A3CBD" w14:textId="62E06D1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1BD8FF65" w14:textId="56C613B9"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6ECA8C45" w14:textId="07EF908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6B743750" w14:textId="0C88493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647AE8D4" w14:textId="636E537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353</w:t>
            </w:r>
          </w:p>
        </w:tc>
        <w:tc>
          <w:tcPr>
            <w:tcW w:w="870" w:type="dxa"/>
            <w:shd w:val="clear" w:color="auto" w:fill="auto"/>
            <w:noWrap/>
            <w:vAlign w:val="center"/>
          </w:tcPr>
          <w:p w14:paraId="5A42F517" w14:textId="1A85FAA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2,584</w:t>
            </w:r>
          </w:p>
        </w:tc>
      </w:tr>
      <w:tr w:rsidR="002E5320" w:rsidRPr="00590517" w14:paraId="4CB86A19" w14:textId="77777777" w:rsidTr="007314AF">
        <w:trPr>
          <w:trHeight w:val="353"/>
          <w:jc w:val="center"/>
        </w:trPr>
        <w:tc>
          <w:tcPr>
            <w:tcW w:w="2603" w:type="dxa"/>
            <w:shd w:val="clear" w:color="auto" w:fill="auto"/>
            <w:noWrap/>
            <w:vAlign w:val="center"/>
          </w:tcPr>
          <w:p w14:paraId="7573150C" w14:textId="307163DA"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Murrieta</w:t>
            </w:r>
          </w:p>
        </w:tc>
        <w:tc>
          <w:tcPr>
            <w:tcW w:w="868" w:type="dxa"/>
            <w:shd w:val="clear" w:color="auto" w:fill="auto"/>
            <w:noWrap/>
            <w:vAlign w:val="center"/>
          </w:tcPr>
          <w:p w14:paraId="5AFB5C67" w14:textId="6BAF2A0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41" w:type="dxa"/>
            <w:shd w:val="clear" w:color="auto" w:fill="auto"/>
            <w:noWrap/>
            <w:vAlign w:val="center"/>
          </w:tcPr>
          <w:p w14:paraId="7814BCBF" w14:textId="39ECE1C1"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98" w:type="dxa"/>
            <w:shd w:val="clear" w:color="auto" w:fill="auto"/>
            <w:noWrap/>
            <w:vAlign w:val="center"/>
          </w:tcPr>
          <w:p w14:paraId="4E99E9B7" w14:textId="4F9D896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15</w:t>
            </w:r>
          </w:p>
        </w:tc>
        <w:tc>
          <w:tcPr>
            <w:tcW w:w="815" w:type="dxa"/>
            <w:shd w:val="clear" w:color="auto" w:fill="auto"/>
            <w:noWrap/>
            <w:vAlign w:val="center"/>
          </w:tcPr>
          <w:p w14:paraId="01A7F4EA" w14:textId="69ACD13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109</w:t>
            </w:r>
          </w:p>
        </w:tc>
        <w:tc>
          <w:tcPr>
            <w:tcW w:w="925" w:type="dxa"/>
            <w:shd w:val="clear" w:color="auto" w:fill="auto"/>
            <w:noWrap/>
            <w:vAlign w:val="center"/>
          </w:tcPr>
          <w:p w14:paraId="236B69E9" w14:textId="25E2150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6ACACC43" w14:textId="6D4E5BC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010B09A9" w14:textId="7224BDA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8</w:t>
            </w:r>
          </w:p>
        </w:tc>
        <w:tc>
          <w:tcPr>
            <w:tcW w:w="870" w:type="dxa"/>
            <w:shd w:val="clear" w:color="auto" w:fill="auto"/>
            <w:noWrap/>
            <w:vAlign w:val="center"/>
          </w:tcPr>
          <w:p w14:paraId="1F7E5610" w14:textId="068BDAE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59</w:t>
            </w:r>
          </w:p>
        </w:tc>
      </w:tr>
      <w:tr w:rsidR="002E5320" w:rsidRPr="00590517" w14:paraId="44DC289B" w14:textId="77777777" w:rsidTr="007314AF">
        <w:trPr>
          <w:trHeight w:val="353"/>
          <w:jc w:val="center"/>
        </w:trPr>
        <w:tc>
          <w:tcPr>
            <w:tcW w:w="2603" w:type="dxa"/>
            <w:shd w:val="clear" w:color="auto" w:fill="auto"/>
            <w:noWrap/>
            <w:vAlign w:val="center"/>
          </w:tcPr>
          <w:p w14:paraId="59CB0E98" w14:textId="5423689A"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P</w:t>
            </w:r>
            <w:r>
              <w:rPr>
                <w:rFonts w:eastAsia="Times New Roman" w:cs="Times New Roman"/>
                <w:color w:val="000000"/>
                <w:sz w:val="20"/>
                <w:szCs w:val="20"/>
              </w:rPr>
              <w:t>erris</w:t>
            </w:r>
          </w:p>
        </w:tc>
        <w:tc>
          <w:tcPr>
            <w:tcW w:w="868" w:type="dxa"/>
            <w:shd w:val="clear" w:color="auto" w:fill="auto"/>
            <w:noWrap/>
            <w:vAlign w:val="center"/>
          </w:tcPr>
          <w:p w14:paraId="5DFBC6B7" w14:textId="30D2989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269</w:t>
            </w:r>
          </w:p>
        </w:tc>
        <w:tc>
          <w:tcPr>
            <w:tcW w:w="841" w:type="dxa"/>
            <w:shd w:val="clear" w:color="auto" w:fill="auto"/>
            <w:noWrap/>
            <w:vAlign w:val="center"/>
          </w:tcPr>
          <w:p w14:paraId="1F035118" w14:textId="1A33EC9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2,139</w:t>
            </w:r>
          </w:p>
        </w:tc>
        <w:tc>
          <w:tcPr>
            <w:tcW w:w="898" w:type="dxa"/>
            <w:shd w:val="clear" w:color="auto" w:fill="auto"/>
            <w:noWrap/>
            <w:vAlign w:val="center"/>
          </w:tcPr>
          <w:p w14:paraId="5D4ACDCC" w14:textId="5507FE4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0</w:t>
            </w:r>
          </w:p>
        </w:tc>
        <w:tc>
          <w:tcPr>
            <w:tcW w:w="815" w:type="dxa"/>
            <w:shd w:val="clear" w:color="auto" w:fill="auto"/>
            <w:noWrap/>
            <w:vAlign w:val="center"/>
          </w:tcPr>
          <w:p w14:paraId="19C60146" w14:textId="2EB29DB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0</w:t>
            </w:r>
          </w:p>
        </w:tc>
        <w:tc>
          <w:tcPr>
            <w:tcW w:w="925" w:type="dxa"/>
            <w:shd w:val="clear" w:color="auto" w:fill="auto"/>
            <w:noWrap/>
            <w:vAlign w:val="center"/>
          </w:tcPr>
          <w:p w14:paraId="5C2B9F10" w14:textId="155970F7"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10821157" w14:textId="234F746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68DFF8FD" w14:textId="3A31172A"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145</w:t>
            </w:r>
          </w:p>
        </w:tc>
        <w:tc>
          <w:tcPr>
            <w:tcW w:w="870" w:type="dxa"/>
            <w:shd w:val="clear" w:color="auto" w:fill="auto"/>
            <w:noWrap/>
            <w:vAlign w:val="center"/>
          </w:tcPr>
          <w:p w14:paraId="735FFF90" w14:textId="0852833F"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1,152</w:t>
            </w:r>
          </w:p>
        </w:tc>
      </w:tr>
      <w:tr w:rsidR="002E5320" w:rsidRPr="00590517" w14:paraId="7D1E42C1" w14:textId="77777777" w:rsidTr="007314AF">
        <w:trPr>
          <w:trHeight w:val="353"/>
          <w:jc w:val="center"/>
        </w:trPr>
        <w:tc>
          <w:tcPr>
            <w:tcW w:w="2603" w:type="dxa"/>
            <w:shd w:val="clear" w:color="auto" w:fill="auto"/>
            <w:noWrap/>
            <w:vAlign w:val="center"/>
          </w:tcPr>
          <w:p w14:paraId="4D0E8E5C" w14:textId="195961EB"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R</w:t>
            </w:r>
            <w:r>
              <w:rPr>
                <w:rFonts w:eastAsia="Times New Roman" w:cs="Times New Roman"/>
                <w:color w:val="000000"/>
                <w:sz w:val="20"/>
                <w:szCs w:val="20"/>
              </w:rPr>
              <w:t>iverside</w:t>
            </w:r>
          </w:p>
        </w:tc>
        <w:tc>
          <w:tcPr>
            <w:tcW w:w="868" w:type="dxa"/>
            <w:shd w:val="clear" w:color="auto" w:fill="auto"/>
            <w:noWrap/>
            <w:vAlign w:val="center"/>
          </w:tcPr>
          <w:p w14:paraId="42784746" w14:textId="6E61F4E8"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27</w:t>
            </w:r>
          </w:p>
        </w:tc>
        <w:tc>
          <w:tcPr>
            <w:tcW w:w="841" w:type="dxa"/>
            <w:shd w:val="clear" w:color="auto" w:fill="auto"/>
            <w:noWrap/>
            <w:vAlign w:val="center"/>
          </w:tcPr>
          <w:p w14:paraId="1B5318D5" w14:textId="3EFD6C9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183</w:t>
            </w:r>
          </w:p>
        </w:tc>
        <w:tc>
          <w:tcPr>
            <w:tcW w:w="898" w:type="dxa"/>
            <w:shd w:val="clear" w:color="auto" w:fill="auto"/>
            <w:noWrap/>
            <w:vAlign w:val="center"/>
          </w:tcPr>
          <w:p w14:paraId="5DEC5308" w14:textId="1B3C47C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4E3A47D3" w14:textId="7299A1F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2CE25567" w14:textId="0AE734F6"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01F30B8A" w14:textId="62E765B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640E6CAC" w14:textId="6235AE4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15</w:t>
            </w:r>
          </w:p>
        </w:tc>
        <w:tc>
          <w:tcPr>
            <w:tcW w:w="870" w:type="dxa"/>
            <w:shd w:val="clear" w:color="auto" w:fill="auto"/>
            <w:noWrap/>
            <w:vAlign w:val="center"/>
          </w:tcPr>
          <w:p w14:paraId="186BDD87" w14:textId="406B348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99</w:t>
            </w:r>
          </w:p>
        </w:tc>
      </w:tr>
      <w:tr w:rsidR="002E5320" w:rsidRPr="00590517" w14:paraId="5ECC562D" w14:textId="77777777" w:rsidTr="007314AF">
        <w:trPr>
          <w:trHeight w:val="353"/>
          <w:jc w:val="center"/>
        </w:trPr>
        <w:tc>
          <w:tcPr>
            <w:tcW w:w="2603" w:type="dxa"/>
            <w:shd w:val="clear" w:color="auto" w:fill="auto"/>
            <w:noWrap/>
            <w:vAlign w:val="center"/>
          </w:tcPr>
          <w:p w14:paraId="0CF3E798" w14:textId="5A6F0943"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Riverside County</w:t>
            </w:r>
          </w:p>
        </w:tc>
        <w:tc>
          <w:tcPr>
            <w:tcW w:w="868" w:type="dxa"/>
            <w:shd w:val="clear" w:color="auto" w:fill="auto"/>
            <w:noWrap/>
            <w:vAlign w:val="center"/>
          </w:tcPr>
          <w:p w14:paraId="040860E7" w14:textId="0B63AA8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418</w:t>
            </w:r>
          </w:p>
        </w:tc>
        <w:tc>
          <w:tcPr>
            <w:tcW w:w="841" w:type="dxa"/>
            <w:shd w:val="clear" w:color="auto" w:fill="auto"/>
            <w:noWrap/>
            <w:vAlign w:val="center"/>
          </w:tcPr>
          <w:p w14:paraId="507A379D" w14:textId="0990F5F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2,310</w:t>
            </w:r>
          </w:p>
        </w:tc>
        <w:tc>
          <w:tcPr>
            <w:tcW w:w="898" w:type="dxa"/>
            <w:shd w:val="clear" w:color="auto" w:fill="auto"/>
            <w:noWrap/>
            <w:vAlign w:val="center"/>
          </w:tcPr>
          <w:p w14:paraId="7BB456A0" w14:textId="1938320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202</w:t>
            </w:r>
          </w:p>
        </w:tc>
        <w:tc>
          <w:tcPr>
            <w:tcW w:w="815" w:type="dxa"/>
            <w:shd w:val="clear" w:color="auto" w:fill="auto"/>
            <w:noWrap/>
            <w:vAlign w:val="center"/>
          </w:tcPr>
          <w:p w14:paraId="506C3B19" w14:textId="1BE3628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688</w:t>
            </w:r>
          </w:p>
        </w:tc>
        <w:tc>
          <w:tcPr>
            <w:tcW w:w="925" w:type="dxa"/>
            <w:shd w:val="clear" w:color="auto" w:fill="auto"/>
            <w:noWrap/>
            <w:vAlign w:val="center"/>
          </w:tcPr>
          <w:p w14:paraId="63241B67" w14:textId="7D487D4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96</w:t>
            </w:r>
          </w:p>
        </w:tc>
        <w:tc>
          <w:tcPr>
            <w:tcW w:w="872" w:type="dxa"/>
            <w:shd w:val="clear" w:color="auto" w:fill="auto"/>
            <w:noWrap/>
            <w:vAlign w:val="center"/>
          </w:tcPr>
          <w:p w14:paraId="7B3C18C7" w14:textId="60FC217B"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724</w:t>
            </w:r>
          </w:p>
        </w:tc>
        <w:tc>
          <w:tcPr>
            <w:tcW w:w="870" w:type="dxa"/>
            <w:shd w:val="clear" w:color="auto" w:fill="auto"/>
            <w:noWrap/>
            <w:vAlign w:val="center"/>
          </w:tcPr>
          <w:p w14:paraId="4B8F8CBE" w14:textId="439D472C"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440</w:t>
            </w:r>
          </w:p>
        </w:tc>
        <w:tc>
          <w:tcPr>
            <w:tcW w:w="870" w:type="dxa"/>
            <w:shd w:val="clear" w:color="auto" w:fill="auto"/>
            <w:noWrap/>
            <w:vAlign w:val="center"/>
          </w:tcPr>
          <w:p w14:paraId="5D173801" w14:textId="03C03483"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2,072</w:t>
            </w:r>
          </w:p>
        </w:tc>
      </w:tr>
      <w:tr w:rsidR="002E5320" w:rsidRPr="00590517" w14:paraId="1EA27100" w14:textId="77777777" w:rsidTr="007314AF">
        <w:trPr>
          <w:trHeight w:val="353"/>
          <w:jc w:val="center"/>
        </w:trPr>
        <w:tc>
          <w:tcPr>
            <w:tcW w:w="2603" w:type="dxa"/>
            <w:shd w:val="clear" w:color="auto" w:fill="auto"/>
            <w:noWrap/>
            <w:vAlign w:val="center"/>
          </w:tcPr>
          <w:p w14:paraId="6012F80D" w14:textId="0C8DBEAD"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San Jacinto</w:t>
            </w:r>
          </w:p>
        </w:tc>
        <w:tc>
          <w:tcPr>
            <w:tcW w:w="868" w:type="dxa"/>
            <w:shd w:val="clear" w:color="auto" w:fill="auto"/>
            <w:noWrap/>
            <w:vAlign w:val="center"/>
          </w:tcPr>
          <w:p w14:paraId="52C306A7" w14:textId="64912BA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0</w:t>
            </w:r>
          </w:p>
        </w:tc>
        <w:tc>
          <w:tcPr>
            <w:tcW w:w="841" w:type="dxa"/>
            <w:shd w:val="clear" w:color="auto" w:fill="auto"/>
            <w:noWrap/>
            <w:vAlign w:val="center"/>
          </w:tcPr>
          <w:p w14:paraId="1EE31F25" w14:textId="30457D5E"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0</w:t>
            </w:r>
          </w:p>
        </w:tc>
        <w:tc>
          <w:tcPr>
            <w:tcW w:w="898" w:type="dxa"/>
            <w:shd w:val="clear" w:color="auto" w:fill="auto"/>
            <w:noWrap/>
            <w:vAlign w:val="center"/>
          </w:tcPr>
          <w:p w14:paraId="0A2E8631" w14:textId="74E739BD"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0</w:t>
            </w:r>
          </w:p>
        </w:tc>
        <w:tc>
          <w:tcPr>
            <w:tcW w:w="815" w:type="dxa"/>
            <w:shd w:val="clear" w:color="auto" w:fill="auto"/>
            <w:noWrap/>
            <w:vAlign w:val="center"/>
          </w:tcPr>
          <w:p w14:paraId="35DEBEAC" w14:textId="659F098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w:t>
            </w:r>
          </w:p>
        </w:tc>
        <w:tc>
          <w:tcPr>
            <w:tcW w:w="925" w:type="dxa"/>
            <w:shd w:val="clear" w:color="auto" w:fill="auto"/>
            <w:noWrap/>
            <w:vAlign w:val="center"/>
          </w:tcPr>
          <w:p w14:paraId="3D45A127" w14:textId="213CB830"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334438C0" w14:textId="3172DBDC"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5B41E096" w14:textId="1E695945"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31</w:t>
            </w:r>
          </w:p>
        </w:tc>
        <w:tc>
          <w:tcPr>
            <w:tcW w:w="870" w:type="dxa"/>
            <w:shd w:val="clear" w:color="auto" w:fill="auto"/>
            <w:noWrap/>
            <w:vAlign w:val="center"/>
          </w:tcPr>
          <w:p w14:paraId="0951B53C" w14:textId="4A927772" w:rsidR="002E5320" w:rsidRPr="00A87B64" w:rsidRDefault="002E5320" w:rsidP="002E5320">
            <w:pPr>
              <w:spacing w:after="0" w:line="240" w:lineRule="auto"/>
              <w:jc w:val="center"/>
              <w:rPr>
                <w:rFonts w:cs="Arial"/>
                <w:color w:val="000000" w:themeColor="dark1"/>
                <w:kern w:val="24"/>
                <w:sz w:val="20"/>
                <w:szCs w:val="20"/>
              </w:rPr>
            </w:pPr>
            <w:r w:rsidRPr="00A87B64">
              <w:rPr>
                <w:rFonts w:cs="Arial"/>
                <w:color w:val="000000" w:themeColor="dark1"/>
                <w:kern w:val="24"/>
                <w:sz w:val="20"/>
                <w:szCs w:val="20"/>
              </w:rPr>
              <w:t>221</w:t>
            </w:r>
          </w:p>
        </w:tc>
      </w:tr>
      <w:tr w:rsidR="002E5320" w:rsidRPr="00590517" w14:paraId="600C6F74" w14:textId="77777777" w:rsidTr="007314AF">
        <w:trPr>
          <w:trHeight w:val="353"/>
          <w:jc w:val="center"/>
        </w:trPr>
        <w:tc>
          <w:tcPr>
            <w:tcW w:w="2603" w:type="dxa"/>
            <w:shd w:val="clear" w:color="auto" w:fill="auto"/>
            <w:noWrap/>
            <w:vAlign w:val="center"/>
          </w:tcPr>
          <w:p w14:paraId="73DB4502" w14:textId="77408682" w:rsidR="002E5320" w:rsidRPr="00590517" w:rsidRDefault="002E5320" w:rsidP="002E5320">
            <w:pPr>
              <w:spacing w:after="0" w:line="240" w:lineRule="auto"/>
              <w:rPr>
                <w:rFonts w:eastAsia="Times New Roman" w:cs="Times New Roman"/>
                <w:color w:val="000000"/>
                <w:sz w:val="20"/>
                <w:szCs w:val="20"/>
              </w:rPr>
            </w:pPr>
            <w:r>
              <w:rPr>
                <w:rFonts w:eastAsia="Times New Roman" w:cs="Times New Roman"/>
                <w:color w:val="000000"/>
                <w:sz w:val="20"/>
                <w:szCs w:val="20"/>
              </w:rPr>
              <w:t>Wildomar</w:t>
            </w:r>
          </w:p>
        </w:tc>
        <w:tc>
          <w:tcPr>
            <w:tcW w:w="868" w:type="dxa"/>
            <w:shd w:val="clear" w:color="auto" w:fill="auto"/>
            <w:noWrap/>
            <w:vAlign w:val="center"/>
          </w:tcPr>
          <w:p w14:paraId="3DF3535D" w14:textId="155E5F26"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41" w:type="dxa"/>
            <w:shd w:val="clear" w:color="auto" w:fill="auto"/>
            <w:noWrap/>
            <w:vAlign w:val="center"/>
          </w:tcPr>
          <w:p w14:paraId="3AD1F785" w14:textId="6074FED5"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98" w:type="dxa"/>
            <w:shd w:val="clear" w:color="auto" w:fill="auto"/>
            <w:noWrap/>
            <w:vAlign w:val="center"/>
          </w:tcPr>
          <w:p w14:paraId="24116FE7" w14:textId="03611CE8"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815" w:type="dxa"/>
            <w:shd w:val="clear" w:color="auto" w:fill="auto"/>
            <w:noWrap/>
            <w:vAlign w:val="center"/>
          </w:tcPr>
          <w:p w14:paraId="4BFEA870" w14:textId="3F9E967F"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925" w:type="dxa"/>
            <w:shd w:val="clear" w:color="auto" w:fill="auto"/>
            <w:noWrap/>
            <w:vAlign w:val="center"/>
          </w:tcPr>
          <w:p w14:paraId="0390C162" w14:textId="4200520A"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103</w:t>
            </w:r>
          </w:p>
        </w:tc>
        <w:tc>
          <w:tcPr>
            <w:tcW w:w="872" w:type="dxa"/>
            <w:shd w:val="clear" w:color="auto" w:fill="auto"/>
            <w:noWrap/>
            <w:vAlign w:val="center"/>
          </w:tcPr>
          <w:p w14:paraId="63578745" w14:textId="2158238D"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837</w:t>
            </w:r>
          </w:p>
        </w:tc>
        <w:tc>
          <w:tcPr>
            <w:tcW w:w="870" w:type="dxa"/>
            <w:shd w:val="clear" w:color="auto" w:fill="auto"/>
            <w:noWrap/>
            <w:vAlign w:val="center"/>
          </w:tcPr>
          <w:p w14:paraId="2FED4486" w14:textId="4D588A80"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870" w:type="dxa"/>
            <w:shd w:val="clear" w:color="auto" w:fill="auto"/>
            <w:noWrap/>
            <w:vAlign w:val="center"/>
          </w:tcPr>
          <w:p w14:paraId="3C6A9615" w14:textId="58C625C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r>
      <w:tr w:rsidR="00CB1163" w:rsidRPr="00CB1163" w14:paraId="4199A4E8" w14:textId="77777777" w:rsidTr="007314AF">
        <w:trPr>
          <w:trHeight w:val="353"/>
          <w:jc w:val="center"/>
        </w:trPr>
        <w:tc>
          <w:tcPr>
            <w:tcW w:w="9562" w:type="dxa"/>
            <w:gridSpan w:val="9"/>
            <w:shd w:val="clear" w:color="auto" w:fill="auto"/>
            <w:noWrap/>
            <w:vAlign w:val="center"/>
          </w:tcPr>
          <w:p w14:paraId="03507B5F" w14:textId="7ACB67D6" w:rsidR="00CB1163" w:rsidRPr="00CB1163" w:rsidRDefault="00CB1163" w:rsidP="002E5320">
            <w:pPr>
              <w:spacing w:after="0" w:line="240" w:lineRule="auto"/>
              <w:rPr>
                <w:rFonts w:eastAsia="Times New Roman" w:cs="Times New Roman"/>
                <w:b/>
                <w:color w:val="000000"/>
                <w:sz w:val="20"/>
                <w:szCs w:val="20"/>
              </w:rPr>
            </w:pPr>
            <w:r w:rsidRPr="00CB1163">
              <w:rPr>
                <w:rFonts w:eastAsia="Times New Roman" w:cs="Times New Roman"/>
                <w:b/>
                <w:color w:val="000000"/>
                <w:sz w:val="20"/>
                <w:szCs w:val="20"/>
              </w:rPr>
              <w:t>Nonpoint Sources</w:t>
            </w:r>
          </w:p>
        </w:tc>
      </w:tr>
      <w:tr w:rsidR="002E5320" w:rsidRPr="00590517" w14:paraId="5D51B1FD" w14:textId="77777777" w:rsidTr="007314AF">
        <w:trPr>
          <w:trHeight w:val="353"/>
          <w:jc w:val="center"/>
        </w:trPr>
        <w:tc>
          <w:tcPr>
            <w:tcW w:w="2603" w:type="dxa"/>
            <w:shd w:val="clear" w:color="auto" w:fill="auto"/>
            <w:noWrap/>
            <w:vAlign w:val="center"/>
          </w:tcPr>
          <w:p w14:paraId="20E3248D" w14:textId="3D16128C"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Ag</w:t>
            </w:r>
            <w:r>
              <w:rPr>
                <w:rFonts w:eastAsia="Times New Roman" w:cs="Times New Roman"/>
                <w:color w:val="000000"/>
                <w:sz w:val="20"/>
                <w:szCs w:val="20"/>
              </w:rPr>
              <w:t>riculture (</w:t>
            </w:r>
            <w:r w:rsidRPr="00590517">
              <w:rPr>
                <w:rFonts w:eastAsia="Times New Roman" w:cs="Times New Roman"/>
                <w:color w:val="000000"/>
                <w:sz w:val="20"/>
                <w:szCs w:val="20"/>
              </w:rPr>
              <w:t>CWAD</w:t>
            </w:r>
            <w:r>
              <w:rPr>
                <w:rFonts w:eastAsia="Times New Roman" w:cs="Times New Roman"/>
                <w:color w:val="000000"/>
                <w:sz w:val="20"/>
                <w:szCs w:val="20"/>
              </w:rPr>
              <w:t>)</w:t>
            </w:r>
          </w:p>
        </w:tc>
        <w:tc>
          <w:tcPr>
            <w:tcW w:w="868" w:type="dxa"/>
            <w:shd w:val="clear" w:color="auto" w:fill="auto"/>
            <w:noWrap/>
            <w:vAlign w:val="center"/>
          </w:tcPr>
          <w:p w14:paraId="44FDEEC5" w14:textId="531B867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407</w:t>
            </w:r>
          </w:p>
        </w:tc>
        <w:tc>
          <w:tcPr>
            <w:tcW w:w="841" w:type="dxa"/>
            <w:shd w:val="clear" w:color="auto" w:fill="auto"/>
            <w:noWrap/>
            <w:vAlign w:val="center"/>
          </w:tcPr>
          <w:p w14:paraId="5CBDC239" w14:textId="6201EC13"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755</w:t>
            </w:r>
          </w:p>
        </w:tc>
        <w:tc>
          <w:tcPr>
            <w:tcW w:w="898" w:type="dxa"/>
            <w:shd w:val="clear" w:color="auto" w:fill="auto"/>
            <w:noWrap/>
            <w:vAlign w:val="center"/>
          </w:tcPr>
          <w:p w14:paraId="76D0E98F" w14:textId="7ECA903B"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251</w:t>
            </w:r>
          </w:p>
        </w:tc>
        <w:tc>
          <w:tcPr>
            <w:tcW w:w="815" w:type="dxa"/>
            <w:shd w:val="clear" w:color="auto" w:fill="auto"/>
            <w:noWrap/>
            <w:vAlign w:val="center"/>
          </w:tcPr>
          <w:p w14:paraId="479CFF85" w14:textId="3C0C26E3"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469</w:t>
            </w:r>
          </w:p>
        </w:tc>
        <w:tc>
          <w:tcPr>
            <w:tcW w:w="925" w:type="dxa"/>
            <w:shd w:val="clear" w:color="auto" w:fill="auto"/>
            <w:noWrap/>
            <w:vAlign w:val="center"/>
          </w:tcPr>
          <w:p w14:paraId="6D0372CC" w14:textId="393CAB41"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w:t>
            </w:r>
          </w:p>
        </w:tc>
        <w:tc>
          <w:tcPr>
            <w:tcW w:w="872" w:type="dxa"/>
            <w:shd w:val="clear" w:color="auto" w:fill="auto"/>
            <w:noWrap/>
            <w:vAlign w:val="center"/>
          </w:tcPr>
          <w:p w14:paraId="3857E203" w14:textId="6782BFD1"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4</w:t>
            </w:r>
          </w:p>
        </w:tc>
        <w:tc>
          <w:tcPr>
            <w:tcW w:w="870" w:type="dxa"/>
            <w:shd w:val="clear" w:color="auto" w:fill="auto"/>
            <w:noWrap/>
            <w:vAlign w:val="center"/>
          </w:tcPr>
          <w:p w14:paraId="1E866821" w14:textId="1E05A1A6"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417</w:t>
            </w:r>
          </w:p>
        </w:tc>
        <w:tc>
          <w:tcPr>
            <w:tcW w:w="870" w:type="dxa"/>
            <w:shd w:val="clear" w:color="auto" w:fill="auto"/>
            <w:noWrap/>
            <w:vAlign w:val="center"/>
          </w:tcPr>
          <w:p w14:paraId="25558811" w14:textId="5917264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759</w:t>
            </w:r>
          </w:p>
        </w:tc>
      </w:tr>
      <w:tr w:rsidR="002E5320" w:rsidRPr="00590517" w14:paraId="331A8E2E" w14:textId="77777777" w:rsidTr="007314AF">
        <w:trPr>
          <w:trHeight w:val="353"/>
          <w:jc w:val="center"/>
        </w:trPr>
        <w:tc>
          <w:tcPr>
            <w:tcW w:w="2603" w:type="dxa"/>
            <w:shd w:val="clear" w:color="auto" w:fill="auto"/>
            <w:noWrap/>
            <w:vAlign w:val="center"/>
          </w:tcPr>
          <w:p w14:paraId="2226317F" w14:textId="2B9EC9AB"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Ag</w:t>
            </w:r>
            <w:r>
              <w:rPr>
                <w:rFonts w:eastAsia="Times New Roman" w:cs="Times New Roman"/>
                <w:color w:val="000000"/>
                <w:sz w:val="20"/>
                <w:szCs w:val="20"/>
              </w:rPr>
              <w:t>riculture (</w:t>
            </w:r>
            <w:r w:rsidRPr="00590517">
              <w:rPr>
                <w:rFonts w:eastAsia="Times New Roman" w:cs="Times New Roman"/>
                <w:color w:val="000000"/>
                <w:sz w:val="20"/>
                <w:szCs w:val="20"/>
              </w:rPr>
              <w:t>Small</w:t>
            </w:r>
            <w:r>
              <w:rPr>
                <w:rFonts w:eastAsia="Times New Roman" w:cs="Times New Roman"/>
                <w:color w:val="000000"/>
                <w:sz w:val="20"/>
                <w:szCs w:val="20"/>
              </w:rPr>
              <w:t>)</w:t>
            </w:r>
          </w:p>
        </w:tc>
        <w:tc>
          <w:tcPr>
            <w:tcW w:w="868" w:type="dxa"/>
            <w:shd w:val="clear" w:color="auto" w:fill="auto"/>
            <w:noWrap/>
            <w:vAlign w:val="center"/>
          </w:tcPr>
          <w:p w14:paraId="2E458EE8" w14:textId="5E7D1886"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82</w:t>
            </w:r>
          </w:p>
        </w:tc>
        <w:tc>
          <w:tcPr>
            <w:tcW w:w="841" w:type="dxa"/>
            <w:shd w:val="clear" w:color="auto" w:fill="auto"/>
            <w:noWrap/>
            <w:vAlign w:val="center"/>
          </w:tcPr>
          <w:p w14:paraId="3D8835D8" w14:textId="0022B9B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160</w:t>
            </w:r>
          </w:p>
        </w:tc>
        <w:tc>
          <w:tcPr>
            <w:tcW w:w="898" w:type="dxa"/>
            <w:shd w:val="clear" w:color="auto" w:fill="auto"/>
            <w:noWrap/>
            <w:vAlign w:val="center"/>
          </w:tcPr>
          <w:p w14:paraId="2D8677F6" w14:textId="4F3AECE1"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59</w:t>
            </w:r>
          </w:p>
        </w:tc>
        <w:tc>
          <w:tcPr>
            <w:tcW w:w="815" w:type="dxa"/>
            <w:shd w:val="clear" w:color="auto" w:fill="auto"/>
            <w:noWrap/>
            <w:vAlign w:val="center"/>
          </w:tcPr>
          <w:p w14:paraId="1AB4DFB4" w14:textId="229E6050"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114</w:t>
            </w:r>
          </w:p>
        </w:tc>
        <w:tc>
          <w:tcPr>
            <w:tcW w:w="925" w:type="dxa"/>
            <w:shd w:val="clear" w:color="auto" w:fill="auto"/>
            <w:noWrap/>
            <w:vAlign w:val="center"/>
          </w:tcPr>
          <w:p w14:paraId="27F6ACDF" w14:textId="30E1A67E"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4</w:t>
            </w:r>
          </w:p>
        </w:tc>
        <w:tc>
          <w:tcPr>
            <w:tcW w:w="872" w:type="dxa"/>
            <w:shd w:val="clear" w:color="auto" w:fill="auto"/>
            <w:noWrap/>
            <w:vAlign w:val="center"/>
          </w:tcPr>
          <w:p w14:paraId="3D52AE7E" w14:textId="5BBD09E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7</w:t>
            </w:r>
          </w:p>
        </w:tc>
        <w:tc>
          <w:tcPr>
            <w:tcW w:w="870" w:type="dxa"/>
            <w:shd w:val="clear" w:color="auto" w:fill="auto"/>
            <w:noWrap/>
            <w:vAlign w:val="center"/>
          </w:tcPr>
          <w:p w14:paraId="27FCFC8E" w14:textId="7E321D30"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80</w:t>
            </w:r>
          </w:p>
        </w:tc>
        <w:tc>
          <w:tcPr>
            <w:tcW w:w="870" w:type="dxa"/>
            <w:shd w:val="clear" w:color="auto" w:fill="auto"/>
            <w:noWrap/>
            <w:vAlign w:val="center"/>
          </w:tcPr>
          <w:p w14:paraId="2F7192D4" w14:textId="6396A9B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154</w:t>
            </w:r>
          </w:p>
        </w:tc>
      </w:tr>
      <w:tr w:rsidR="002E5320" w:rsidRPr="00590517" w14:paraId="7D08A669" w14:textId="77777777" w:rsidTr="007314AF">
        <w:trPr>
          <w:trHeight w:val="353"/>
          <w:jc w:val="center"/>
        </w:trPr>
        <w:tc>
          <w:tcPr>
            <w:tcW w:w="2603" w:type="dxa"/>
            <w:shd w:val="clear" w:color="auto" w:fill="auto"/>
            <w:noWrap/>
            <w:vAlign w:val="center"/>
          </w:tcPr>
          <w:p w14:paraId="1CCD5946" w14:textId="1A306EB9"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C</w:t>
            </w:r>
            <w:r>
              <w:rPr>
                <w:rFonts w:eastAsia="Times New Roman" w:cs="Times New Roman"/>
                <w:color w:val="000000"/>
                <w:sz w:val="20"/>
                <w:szCs w:val="20"/>
              </w:rPr>
              <w:t xml:space="preserve">A </w:t>
            </w:r>
            <w:r w:rsidRPr="00590517">
              <w:rPr>
                <w:rFonts w:eastAsia="Times New Roman" w:cs="Times New Roman"/>
                <w:color w:val="000000"/>
                <w:sz w:val="20"/>
                <w:szCs w:val="20"/>
              </w:rPr>
              <w:t>Dept</w:t>
            </w:r>
            <w:r>
              <w:rPr>
                <w:rFonts w:eastAsia="Times New Roman" w:cs="Times New Roman"/>
                <w:color w:val="000000"/>
                <w:sz w:val="20"/>
                <w:szCs w:val="20"/>
              </w:rPr>
              <w:t>.</w:t>
            </w:r>
            <w:r w:rsidRPr="00590517">
              <w:rPr>
                <w:rFonts w:eastAsia="Times New Roman" w:cs="Times New Roman"/>
                <w:color w:val="000000"/>
                <w:sz w:val="20"/>
                <w:szCs w:val="20"/>
              </w:rPr>
              <w:t xml:space="preserve"> of Fish and Wildlife</w:t>
            </w:r>
          </w:p>
        </w:tc>
        <w:tc>
          <w:tcPr>
            <w:tcW w:w="868" w:type="dxa"/>
            <w:shd w:val="clear" w:color="auto" w:fill="auto"/>
            <w:noWrap/>
            <w:vAlign w:val="center"/>
          </w:tcPr>
          <w:p w14:paraId="0CE68EC0" w14:textId="6DF8BFDC"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w:t>
            </w:r>
          </w:p>
        </w:tc>
        <w:tc>
          <w:tcPr>
            <w:tcW w:w="841" w:type="dxa"/>
            <w:shd w:val="clear" w:color="auto" w:fill="auto"/>
            <w:noWrap/>
            <w:vAlign w:val="center"/>
          </w:tcPr>
          <w:p w14:paraId="03FF17B2" w14:textId="7AE54BFC"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7</w:t>
            </w:r>
          </w:p>
        </w:tc>
        <w:tc>
          <w:tcPr>
            <w:tcW w:w="898" w:type="dxa"/>
            <w:shd w:val="clear" w:color="auto" w:fill="auto"/>
            <w:noWrap/>
            <w:vAlign w:val="center"/>
          </w:tcPr>
          <w:p w14:paraId="6C3CC720" w14:textId="49A1067F"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15" w:type="dxa"/>
            <w:shd w:val="clear" w:color="auto" w:fill="auto"/>
            <w:noWrap/>
            <w:vAlign w:val="center"/>
          </w:tcPr>
          <w:p w14:paraId="72B0110E" w14:textId="41830B08"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925" w:type="dxa"/>
            <w:shd w:val="clear" w:color="auto" w:fill="auto"/>
            <w:noWrap/>
            <w:vAlign w:val="center"/>
          </w:tcPr>
          <w:p w14:paraId="678B3ECB" w14:textId="5B4B0407"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2" w:type="dxa"/>
            <w:shd w:val="clear" w:color="auto" w:fill="auto"/>
            <w:noWrap/>
            <w:vAlign w:val="center"/>
          </w:tcPr>
          <w:p w14:paraId="63F4E38F" w14:textId="67E65D61"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0" w:type="dxa"/>
            <w:shd w:val="clear" w:color="auto" w:fill="auto"/>
            <w:noWrap/>
            <w:vAlign w:val="center"/>
          </w:tcPr>
          <w:p w14:paraId="44CAE1C8" w14:textId="0B992E1B"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w:t>
            </w:r>
          </w:p>
        </w:tc>
        <w:tc>
          <w:tcPr>
            <w:tcW w:w="870" w:type="dxa"/>
            <w:shd w:val="clear" w:color="auto" w:fill="auto"/>
            <w:noWrap/>
            <w:vAlign w:val="center"/>
          </w:tcPr>
          <w:p w14:paraId="364480A9" w14:textId="0E8A6973"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6</w:t>
            </w:r>
          </w:p>
        </w:tc>
      </w:tr>
      <w:tr w:rsidR="002E5320" w:rsidRPr="00590517" w14:paraId="12C4D198" w14:textId="77777777" w:rsidTr="007314AF">
        <w:trPr>
          <w:trHeight w:val="353"/>
          <w:jc w:val="center"/>
        </w:trPr>
        <w:tc>
          <w:tcPr>
            <w:tcW w:w="2603" w:type="dxa"/>
            <w:shd w:val="clear" w:color="auto" w:fill="auto"/>
            <w:noWrap/>
            <w:vAlign w:val="center"/>
            <w:hideMark/>
          </w:tcPr>
          <w:p w14:paraId="4FE5143D" w14:textId="5B852BF8"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Federal - National Forest</w:t>
            </w:r>
          </w:p>
        </w:tc>
        <w:tc>
          <w:tcPr>
            <w:tcW w:w="868" w:type="dxa"/>
            <w:shd w:val="clear" w:color="auto" w:fill="auto"/>
            <w:noWrap/>
            <w:vAlign w:val="center"/>
            <w:hideMark/>
          </w:tcPr>
          <w:p w14:paraId="22463903" w14:textId="58B9AAA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41" w:type="dxa"/>
            <w:shd w:val="clear" w:color="auto" w:fill="auto"/>
            <w:noWrap/>
            <w:vAlign w:val="center"/>
            <w:hideMark/>
          </w:tcPr>
          <w:p w14:paraId="7B05DB30" w14:textId="1B4549DA"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98" w:type="dxa"/>
            <w:shd w:val="clear" w:color="auto" w:fill="auto"/>
            <w:noWrap/>
            <w:vAlign w:val="center"/>
            <w:hideMark/>
          </w:tcPr>
          <w:p w14:paraId="2AB6BBFF" w14:textId="3FD538A7"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815" w:type="dxa"/>
            <w:shd w:val="clear" w:color="auto" w:fill="auto"/>
            <w:noWrap/>
            <w:vAlign w:val="center"/>
            <w:hideMark/>
          </w:tcPr>
          <w:p w14:paraId="3F56ED58" w14:textId="6998913D"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925" w:type="dxa"/>
            <w:shd w:val="clear" w:color="auto" w:fill="auto"/>
            <w:noWrap/>
            <w:vAlign w:val="center"/>
            <w:hideMark/>
          </w:tcPr>
          <w:p w14:paraId="04DC1C4B" w14:textId="746644B3"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872" w:type="dxa"/>
            <w:shd w:val="clear" w:color="auto" w:fill="auto"/>
            <w:noWrap/>
            <w:vAlign w:val="center"/>
            <w:hideMark/>
          </w:tcPr>
          <w:p w14:paraId="0B361C20" w14:textId="7F4B179D"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5</w:t>
            </w:r>
          </w:p>
        </w:tc>
        <w:tc>
          <w:tcPr>
            <w:tcW w:w="870" w:type="dxa"/>
            <w:shd w:val="clear" w:color="auto" w:fill="auto"/>
            <w:noWrap/>
            <w:vAlign w:val="center"/>
            <w:hideMark/>
          </w:tcPr>
          <w:p w14:paraId="35E1B7EA" w14:textId="6C0D8A15"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3</w:t>
            </w:r>
          </w:p>
        </w:tc>
        <w:tc>
          <w:tcPr>
            <w:tcW w:w="870" w:type="dxa"/>
            <w:shd w:val="clear" w:color="auto" w:fill="auto"/>
            <w:noWrap/>
            <w:vAlign w:val="center"/>
            <w:hideMark/>
          </w:tcPr>
          <w:p w14:paraId="2F596001" w14:textId="1FE0959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12</w:t>
            </w:r>
          </w:p>
        </w:tc>
      </w:tr>
      <w:tr w:rsidR="002E5320" w:rsidRPr="00590517" w14:paraId="5EF7CFF7" w14:textId="77777777" w:rsidTr="007314AF">
        <w:trPr>
          <w:trHeight w:val="353"/>
          <w:jc w:val="center"/>
        </w:trPr>
        <w:tc>
          <w:tcPr>
            <w:tcW w:w="2603" w:type="dxa"/>
            <w:shd w:val="clear" w:color="auto" w:fill="auto"/>
            <w:noWrap/>
            <w:vAlign w:val="center"/>
            <w:hideMark/>
          </w:tcPr>
          <w:p w14:paraId="23A975C8" w14:textId="2D68967A"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 xml:space="preserve">Federal </w:t>
            </w:r>
            <w:r>
              <w:rPr>
                <w:rFonts w:eastAsia="Times New Roman" w:cs="Times New Roman"/>
                <w:color w:val="000000"/>
                <w:sz w:val="20"/>
                <w:szCs w:val="20"/>
              </w:rPr>
              <w:t>–</w:t>
            </w:r>
            <w:r w:rsidRPr="00590517">
              <w:rPr>
                <w:rFonts w:eastAsia="Times New Roman" w:cs="Times New Roman"/>
                <w:color w:val="000000"/>
                <w:sz w:val="20"/>
                <w:szCs w:val="20"/>
              </w:rPr>
              <w:t xml:space="preserve"> Other</w:t>
            </w:r>
          </w:p>
        </w:tc>
        <w:tc>
          <w:tcPr>
            <w:tcW w:w="868" w:type="dxa"/>
            <w:shd w:val="clear" w:color="auto" w:fill="auto"/>
            <w:noWrap/>
            <w:vAlign w:val="center"/>
            <w:hideMark/>
          </w:tcPr>
          <w:p w14:paraId="37185106" w14:textId="2674DF91"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841" w:type="dxa"/>
            <w:shd w:val="clear" w:color="auto" w:fill="auto"/>
            <w:noWrap/>
            <w:vAlign w:val="center"/>
            <w:hideMark/>
          </w:tcPr>
          <w:p w14:paraId="3AE92514" w14:textId="6F658A4B"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898" w:type="dxa"/>
            <w:shd w:val="clear" w:color="auto" w:fill="auto"/>
            <w:noWrap/>
            <w:vAlign w:val="center"/>
            <w:hideMark/>
          </w:tcPr>
          <w:p w14:paraId="1D403833" w14:textId="6D1D2CF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815" w:type="dxa"/>
            <w:shd w:val="clear" w:color="auto" w:fill="auto"/>
            <w:noWrap/>
            <w:vAlign w:val="center"/>
            <w:hideMark/>
          </w:tcPr>
          <w:p w14:paraId="43B8BE64" w14:textId="7C8E6E46"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925" w:type="dxa"/>
            <w:shd w:val="clear" w:color="auto" w:fill="auto"/>
            <w:noWrap/>
            <w:vAlign w:val="center"/>
            <w:hideMark/>
          </w:tcPr>
          <w:p w14:paraId="216CCF35" w14:textId="756DF25A"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2" w:type="dxa"/>
            <w:shd w:val="clear" w:color="auto" w:fill="auto"/>
            <w:noWrap/>
            <w:vAlign w:val="center"/>
            <w:hideMark/>
          </w:tcPr>
          <w:p w14:paraId="6655E5AA" w14:textId="4B1D0660"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0" w:type="dxa"/>
            <w:shd w:val="clear" w:color="auto" w:fill="auto"/>
            <w:noWrap/>
            <w:vAlign w:val="center"/>
            <w:hideMark/>
          </w:tcPr>
          <w:p w14:paraId="08589A8E" w14:textId="61BC4E2D"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870" w:type="dxa"/>
            <w:shd w:val="clear" w:color="auto" w:fill="auto"/>
            <w:noWrap/>
            <w:vAlign w:val="center"/>
            <w:hideMark/>
          </w:tcPr>
          <w:p w14:paraId="4A2DED5C" w14:textId="4E84D55C"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w:t>
            </w:r>
          </w:p>
        </w:tc>
      </w:tr>
      <w:tr w:rsidR="002E5320" w:rsidRPr="00590517" w14:paraId="7B4811BE" w14:textId="77777777" w:rsidTr="007314AF">
        <w:trPr>
          <w:trHeight w:val="353"/>
          <w:jc w:val="center"/>
        </w:trPr>
        <w:tc>
          <w:tcPr>
            <w:tcW w:w="2603" w:type="dxa"/>
            <w:shd w:val="clear" w:color="auto" w:fill="auto"/>
            <w:noWrap/>
            <w:vAlign w:val="center"/>
            <w:hideMark/>
          </w:tcPr>
          <w:p w14:paraId="63F225FF" w14:textId="58E03DE1"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 xml:space="preserve">Federal </w:t>
            </w:r>
            <w:r>
              <w:rPr>
                <w:rFonts w:eastAsia="Times New Roman" w:cs="Times New Roman"/>
                <w:color w:val="000000"/>
                <w:sz w:val="20"/>
                <w:szCs w:val="20"/>
              </w:rPr>
              <w:t>–</w:t>
            </w:r>
            <w:r w:rsidRPr="00590517">
              <w:rPr>
                <w:rFonts w:eastAsia="Times New Roman" w:cs="Times New Roman"/>
                <w:color w:val="000000"/>
                <w:sz w:val="20"/>
                <w:szCs w:val="20"/>
              </w:rPr>
              <w:t xml:space="preserve"> Wilderness</w:t>
            </w:r>
          </w:p>
        </w:tc>
        <w:tc>
          <w:tcPr>
            <w:tcW w:w="868" w:type="dxa"/>
            <w:shd w:val="clear" w:color="auto" w:fill="auto"/>
            <w:noWrap/>
            <w:vAlign w:val="center"/>
            <w:hideMark/>
          </w:tcPr>
          <w:p w14:paraId="5BA89DB9" w14:textId="09C7786C"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41" w:type="dxa"/>
            <w:shd w:val="clear" w:color="auto" w:fill="auto"/>
            <w:noWrap/>
            <w:vAlign w:val="center"/>
            <w:hideMark/>
          </w:tcPr>
          <w:p w14:paraId="6EB7A63C" w14:textId="373C4BBB"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98" w:type="dxa"/>
            <w:shd w:val="clear" w:color="auto" w:fill="auto"/>
            <w:noWrap/>
            <w:vAlign w:val="center"/>
            <w:hideMark/>
          </w:tcPr>
          <w:p w14:paraId="16713872" w14:textId="5E861E1D"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15" w:type="dxa"/>
            <w:shd w:val="clear" w:color="auto" w:fill="auto"/>
            <w:noWrap/>
            <w:vAlign w:val="center"/>
            <w:hideMark/>
          </w:tcPr>
          <w:p w14:paraId="108F2F94" w14:textId="1B484BE7"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925" w:type="dxa"/>
            <w:shd w:val="clear" w:color="auto" w:fill="auto"/>
            <w:noWrap/>
            <w:vAlign w:val="center"/>
            <w:hideMark/>
          </w:tcPr>
          <w:p w14:paraId="60210327" w14:textId="440C467D"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2" w:type="dxa"/>
            <w:shd w:val="clear" w:color="auto" w:fill="auto"/>
            <w:noWrap/>
            <w:vAlign w:val="center"/>
            <w:hideMark/>
          </w:tcPr>
          <w:p w14:paraId="6D82C675" w14:textId="5DFE546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0" w:type="dxa"/>
            <w:shd w:val="clear" w:color="auto" w:fill="auto"/>
            <w:noWrap/>
            <w:vAlign w:val="center"/>
            <w:hideMark/>
          </w:tcPr>
          <w:p w14:paraId="4D0467CC" w14:textId="71DC2DE5"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870" w:type="dxa"/>
            <w:shd w:val="clear" w:color="auto" w:fill="auto"/>
            <w:noWrap/>
            <w:vAlign w:val="center"/>
            <w:hideMark/>
          </w:tcPr>
          <w:p w14:paraId="3D0EC929" w14:textId="0454457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r>
      <w:tr w:rsidR="002E5320" w:rsidRPr="00590517" w14:paraId="338A7D05" w14:textId="77777777" w:rsidTr="007314AF">
        <w:trPr>
          <w:trHeight w:val="353"/>
          <w:jc w:val="center"/>
        </w:trPr>
        <w:tc>
          <w:tcPr>
            <w:tcW w:w="2603" w:type="dxa"/>
            <w:shd w:val="clear" w:color="auto" w:fill="auto"/>
            <w:noWrap/>
            <w:vAlign w:val="center"/>
            <w:hideMark/>
          </w:tcPr>
          <w:p w14:paraId="3D05C3C3" w14:textId="406126C3"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State Land</w:t>
            </w:r>
          </w:p>
        </w:tc>
        <w:tc>
          <w:tcPr>
            <w:tcW w:w="868" w:type="dxa"/>
            <w:shd w:val="clear" w:color="auto" w:fill="auto"/>
            <w:noWrap/>
            <w:vAlign w:val="center"/>
            <w:hideMark/>
          </w:tcPr>
          <w:p w14:paraId="2133F1C6" w14:textId="0278C93A"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9</w:t>
            </w:r>
          </w:p>
        </w:tc>
        <w:tc>
          <w:tcPr>
            <w:tcW w:w="841" w:type="dxa"/>
            <w:shd w:val="clear" w:color="auto" w:fill="auto"/>
            <w:noWrap/>
            <w:vAlign w:val="center"/>
            <w:hideMark/>
          </w:tcPr>
          <w:p w14:paraId="60CEFBEA" w14:textId="3114276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28</w:t>
            </w:r>
          </w:p>
        </w:tc>
        <w:tc>
          <w:tcPr>
            <w:tcW w:w="898" w:type="dxa"/>
            <w:shd w:val="clear" w:color="auto" w:fill="auto"/>
            <w:noWrap/>
            <w:vAlign w:val="center"/>
            <w:hideMark/>
          </w:tcPr>
          <w:p w14:paraId="7FA328AE" w14:textId="1716315E"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15" w:type="dxa"/>
            <w:shd w:val="clear" w:color="auto" w:fill="auto"/>
            <w:noWrap/>
            <w:vAlign w:val="center"/>
            <w:hideMark/>
          </w:tcPr>
          <w:p w14:paraId="315C91E6" w14:textId="004C3E6C"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925" w:type="dxa"/>
            <w:shd w:val="clear" w:color="auto" w:fill="auto"/>
            <w:noWrap/>
            <w:vAlign w:val="center"/>
            <w:hideMark/>
          </w:tcPr>
          <w:p w14:paraId="4755F39B" w14:textId="0328BE93"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2" w:type="dxa"/>
            <w:shd w:val="clear" w:color="auto" w:fill="auto"/>
            <w:noWrap/>
            <w:vAlign w:val="center"/>
            <w:hideMark/>
          </w:tcPr>
          <w:p w14:paraId="476F4CFC" w14:textId="6F437215"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0" w:type="dxa"/>
            <w:shd w:val="clear" w:color="auto" w:fill="auto"/>
            <w:noWrap/>
            <w:vAlign w:val="center"/>
            <w:hideMark/>
          </w:tcPr>
          <w:p w14:paraId="13E94AEC" w14:textId="0850CB07"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5</w:t>
            </w:r>
          </w:p>
        </w:tc>
        <w:tc>
          <w:tcPr>
            <w:tcW w:w="870" w:type="dxa"/>
            <w:shd w:val="clear" w:color="auto" w:fill="auto"/>
            <w:noWrap/>
            <w:vAlign w:val="center"/>
            <w:hideMark/>
          </w:tcPr>
          <w:p w14:paraId="77EBFE5F" w14:textId="1ECEB27A"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16</w:t>
            </w:r>
          </w:p>
        </w:tc>
      </w:tr>
      <w:tr w:rsidR="002E5320" w:rsidRPr="00590517" w14:paraId="63E0BD0E" w14:textId="77777777" w:rsidTr="007314AF">
        <w:trPr>
          <w:trHeight w:val="353"/>
          <w:jc w:val="center"/>
        </w:trPr>
        <w:tc>
          <w:tcPr>
            <w:tcW w:w="2603" w:type="dxa"/>
            <w:shd w:val="clear" w:color="auto" w:fill="auto"/>
            <w:noWrap/>
            <w:vAlign w:val="center"/>
            <w:hideMark/>
          </w:tcPr>
          <w:p w14:paraId="62EB020E" w14:textId="54C9E367"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Tribal Reservations</w:t>
            </w:r>
          </w:p>
        </w:tc>
        <w:tc>
          <w:tcPr>
            <w:tcW w:w="868" w:type="dxa"/>
            <w:shd w:val="clear" w:color="auto" w:fill="auto"/>
            <w:noWrap/>
            <w:vAlign w:val="center"/>
            <w:hideMark/>
          </w:tcPr>
          <w:p w14:paraId="6CBAB9BC" w14:textId="2A9E0407"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41" w:type="dxa"/>
            <w:shd w:val="clear" w:color="auto" w:fill="auto"/>
            <w:noWrap/>
            <w:vAlign w:val="center"/>
            <w:hideMark/>
          </w:tcPr>
          <w:p w14:paraId="52745BA7" w14:textId="1765D4E7"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98" w:type="dxa"/>
            <w:shd w:val="clear" w:color="auto" w:fill="auto"/>
            <w:noWrap/>
            <w:vAlign w:val="center"/>
            <w:hideMark/>
          </w:tcPr>
          <w:p w14:paraId="54ED0755" w14:textId="39511ACC"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15" w:type="dxa"/>
            <w:shd w:val="clear" w:color="auto" w:fill="auto"/>
            <w:noWrap/>
            <w:vAlign w:val="center"/>
            <w:hideMark/>
          </w:tcPr>
          <w:p w14:paraId="243F36C6" w14:textId="2FD8A60F"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925" w:type="dxa"/>
            <w:shd w:val="clear" w:color="auto" w:fill="auto"/>
            <w:noWrap/>
            <w:vAlign w:val="center"/>
            <w:hideMark/>
          </w:tcPr>
          <w:p w14:paraId="28251D2D" w14:textId="0806F52F"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2" w:type="dxa"/>
            <w:shd w:val="clear" w:color="auto" w:fill="auto"/>
            <w:noWrap/>
            <w:vAlign w:val="center"/>
            <w:hideMark/>
          </w:tcPr>
          <w:p w14:paraId="32DD199F" w14:textId="1A609B5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0" w:type="dxa"/>
            <w:shd w:val="clear" w:color="auto" w:fill="auto"/>
            <w:noWrap/>
            <w:vAlign w:val="center"/>
            <w:hideMark/>
          </w:tcPr>
          <w:p w14:paraId="672CAD2B" w14:textId="6460F8D6"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870" w:type="dxa"/>
            <w:shd w:val="clear" w:color="auto" w:fill="auto"/>
            <w:noWrap/>
            <w:vAlign w:val="center"/>
            <w:hideMark/>
          </w:tcPr>
          <w:p w14:paraId="37FC449B" w14:textId="175FDC7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8</w:t>
            </w:r>
          </w:p>
        </w:tc>
      </w:tr>
      <w:tr w:rsidR="002E5320" w:rsidRPr="00590517" w14:paraId="15F3AE41" w14:textId="77777777" w:rsidTr="007314AF">
        <w:trPr>
          <w:trHeight w:val="353"/>
          <w:jc w:val="center"/>
        </w:trPr>
        <w:tc>
          <w:tcPr>
            <w:tcW w:w="2603" w:type="dxa"/>
            <w:shd w:val="clear" w:color="auto" w:fill="auto"/>
            <w:noWrap/>
            <w:vAlign w:val="center"/>
            <w:hideMark/>
          </w:tcPr>
          <w:p w14:paraId="3FC1BE9E" w14:textId="25419F26" w:rsidR="002E5320" w:rsidRPr="00590517" w:rsidRDefault="002E5320" w:rsidP="002E5320">
            <w:pPr>
              <w:spacing w:after="0" w:line="240" w:lineRule="auto"/>
              <w:rPr>
                <w:rFonts w:eastAsia="Times New Roman" w:cs="Times New Roman"/>
                <w:color w:val="000000"/>
                <w:sz w:val="20"/>
                <w:szCs w:val="20"/>
              </w:rPr>
            </w:pPr>
            <w:r w:rsidRPr="00590517">
              <w:rPr>
                <w:rFonts w:eastAsia="Times New Roman" w:cs="Times New Roman"/>
                <w:color w:val="000000"/>
                <w:sz w:val="20"/>
                <w:szCs w:val="20"/>
              </w:rPr>
              <w:t>Western Riv</w:t>
            </w:r>
            <w:r>
              <w:rPr>
                <w:rFonts w:eastAsia="Times New Roman" w:cs="Times New Roman"/>
                <w:color w:val="000000"/>
                <w:sz w:val="20"/>
                <w:szCs w:val="20"/>
              </w:rPr>
              <w:t xml:space="preserve">. </w:t>
            </w:r>
            <w:r w:rsidRPr="00590517">
              <w:rPr>
                <w:rFonts w:eastAsia="Times New Roman" w:cs="Times New Roman"/>
                <w:color w:val="000000"/>
                <w:sz w:val="20"/>
                <w:szCs w:val="20"/>
              </w:rPr>
              <w:t>Co</w:t>
            </w:r>
            <w:r>
              <w:rPr>
                <w:rFonts w:eastAsia="Times New Roman" w:cs="Times New Roman"/>
                <w:color w:val="000000"/>
                <w:sz w:val="20"/>
                <w:szCs w:val="20"/>
              </w:rPr>
              <w:t>. Reg. Con.</w:t>
            </w:r>
          </w:p>
        </w:tc>
        <w:tc>
          <w:tcPr>
            <w:tcW w:w="868" w:type="dxa"/>
            <w:shd w:val="clear" w:color="auto" w:fill="auto"/>
            <w:noWrap/>
            <w:vAlign w:val="center"/>
            <w:hideMark/>
          </w:tcPr>
          <w:p w14:paraId="06BA88E5" w14:textId="4D620834"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841" w:type="dxa"/>
            <w:shd w:val="clear" w:color="auto" w:fill="auto"/>
            <w:noWrap/>
            <w:vAlign w:val="center"/>
            <w:hideMark/>
          </w:tcPr>
          <w:p w14:paraId="3D227655" w14:textId="1A0F088F"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2</w:t>
            </w:r>
          </w:p>
        </w:tc>
        <w:tc>
          <w:tcPr>
            <w:tcW w:w="898" w:type="dxa"/>
            <w:shd w:val="clear" w:color="auto" w:fill="auto"/>
            <w:noWrap/>
            <w:vAlign w:val="center"/>
            <w:hideMark/>
          </w:tcPr>
          <w:p w14:paraId="6E227D1B" w14:textId="105D5268"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(0)</w:t>
            </w:r>
          </w:p>
        </w:tc>
        <w:tc>
          <w:tcPr>
            <w:tcW w:w="815" w:type="dxa"/>
            <w:shd w:val="clear" w:color="auto" w:fill="auto"/>
            <w:noWrap/>
            <w:vAlign w:val="center"/>
            <w:hideMark/>
          </w:tcPr>
          <w:p w14:paraId="3C267A08" w14:textId="16E83B49"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(1)</w:t>
            </w:r>
          </w:p>
        </w:tc>
        <w:tc>
          <w:tcPr>
            <w:tcW w:w="925" w:type="dxa"/>
            <w:shd w:val="clear" w:color="auto" w:fill="auto"/>
            <w:noWrap/>
            <w:vAlign w:val="center"/>
            <w:hideMark/>
          </w:tcPr>
          <w:p w14:paraId="2B245D40" w14:textId="6B730033"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2" w:type="dxa"/>
            <w:shd w:val="clear" w:color="auto" w:fill="auto"/>
            <w:noWrap/>
            <w:vAlign w:val="center"/>
            <w:hideMark/>
          </w:tcPr>
          <w:p w14:paraId="2D1A19A6" w14:textId="4600AF0B"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w:t>
            </w:r>
          </w:p>
        </w:tc>
        <w:tc>
          <w:tcPr>
            <w:tcW w:w="870" w:type="dxa"/>
            <w:shd w:val="clear" w:color="auto" w:fill="auto"/>
            <w:noWrap/>
            <w:vAlign w:val="center"/>
            <w:hideMark/>
          </w:tcPr>
          <w:p w14:paraId="5D56AE06" w14:textId="1ED0CFE0"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3</w:t>
            </w:r>
          </w:p>
        </w:tc>
        <w:tc>
          <w:tcPr>
            <w:tcW w:w="870" w:type="dxa"/>
            <w:shd w:val="clear" w:color="auto" w:fill="auto"/>
            <w:noWrap/>
            <w:vAlign w:val="center"/>
            <w:hideMark/>
          </w:tcPr>
          <w:p w14:paraId="615F0946" w14:textId="2504D5EE" w:rsidR="002E5320" w:rsidRPr="00A87B64" w:rsidRDefault="002E5320" w:rsidP="002E5320">
            <w:pPr>
              <w:spacing w:after="0" w:line="240" w:lineRule="auto"/>
              <w:jc w:val="center"/>
              <w:rPr>
                <w:rFonts w:eastAsia="Times New Roman" w:cs="Times New Roman"/>
                <w:color w:val="000000"/>
                <w:sz w:val="20"/>
                <w:szCs w:val="20"/>
              </w:rPr>
            </w:pPr>
            <w:r w:rsidRPr="00A87B64">
              <w:rPr>
                <w:rFonts w:cs="Arial"/>
                <w:color w:val="000000" w:themeColor="dark1"/>
                <w:kern w:val="24"/>
                <w:sz w:val="20"/>
                <w:szCs w:val="20"/>
              </w:rPr>
              <w:t>6</w:t>
            </w:r>
          </w:p>
        </w:tc>
      </w:tr>
      <w:tr w:rsidR="00330220" w:rsidRPr="00590517" w14:paraId="2EA33A79" w14:textId="77777777" w:rsidTr="007314AF">
        <w:trPr>
          <w:trHeight w:val="255"/>
          <w:jc w:val="center"/>
        </w:trPr>
        <w:tc>
          <w:tcPr>
            <w:tcW w:w="2603" w:type="dxa"/>
            <w:shd w:val="clear" w:color="auto" w:fill="auto"/>
            <w:noWrap/>
            <w:vAlign w:val="center"/>
            <w:hideMark/>
          </w:tcPr>
          <w:p w14:paraId="3C37748B" w14:textId="77777777" w:rsidR="00330220" w:rsidRPr="002E5320" w:rsidRDefault="00330220" w:rsidP="002E5320">
            <w:pPr>
              <w:spacing w:after="0" w:line="240" w:lineRule="auto"/>
              <w:jc w:val="center"/>
              <w:rPr>
                <w:rFonts w:eastAsia="Times New Roman" w:cs="Times New Roman"/>
                <w:b/>
                <w:color w:val="000000"/>
                <w:sz w:val="20"/>
                <w:szCs w:val="20"/>
              </w:rPr>
            </w:pPr>
            <w:r w:rsidRPr="002E5320">
              <w:rPr>
                <w:rFonts w:eastAsia="Times New Roman" w:cs="Times New Roman"/>
                <w:b/>
                <w:color w:val="000000"/>
                <w:sz w:val="20"/>
                <w:szCs w:val="20"/>
              </w:rPr>
              <w:t>Total Allowable Watershed Load</w:t>
            </w:r>
          </w:p>
        </w:tc>
        <w:tc>
          <w:tcPr>
            <w:tcW w:w="868" w:type="dxa"/>
            <w:shd w:val="clear" w:color="auto" w:fill="auto"/>
            <w:noWrap/>
            <w:vAlign w:val="center"/>
            <w:hideMark/>
          </w:tcPr>
          <w:p w14:paraId="367ECF7D" w14:textId="29258795"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2,093</w:t>
            </w:r>
          </w:p>
        </w:tc>
        <w:tc>
          <w:tcPr>
            <w:tcW w:w="841" w:type="dxa"/>
            <w:shd w:val="clear" w:color="auto" w:fill="auto"/>
            <w:noWrap/>
            <w:vAlign w:val="center"/>
            <w:hideMark/>
          </w:tcPr>
          <w:p w14:paraId="39EAC3D4" w14:textId="66B60E38"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12,275</w:t>
            </w:r>
          </w:p>
        </w:tc>
        <w:tc>
          <w:tcPr>
            <w:tcW w:w="898" w:type="dxa"/>
            <w:shd w:val="clear" w:color="auto" w:fill="auto"/>
            <w:noWrap/>
            <w:vAlign w:val="center"/>
            <w:hideMark/>
          </w:tcPr>
          <w:p w14:paraId="7E67788C" w14:textId="1B657CCC"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1,171</w:t>
            </w:r>
          </w:p>
        </w:tc>
        <w:tc>
          <w:tcPr>
            <w:tcW w:w="815" w:type="dxa"/>
            <w:shd w:val="clear" w:color="auto" w:fill="auto"/>
            <w:noWrap/>
            <w:vAlign w:val="center"/>
            <w:hideMark/>
          </w:tcPr>
          <w:p w14:paraId="62889F93" w14:textId="5A0BB0E3"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5,657</w:t>
            </w:r>
          </w:p>
        </w:tc>
        <w:tc>
          <w:tcPr>
            <w:tcW w:w="925" w:type="dxa"/>
            <w:shd w:val="clear" w:color="auto" w:fill="auto"/>
            <w:noWrap/>
            <w:vAlign w:val="center"/>
            <w:hideMark/>
          </w:tcPr>
          <w:p w14:paraId="2E5EA90A" w14:textId="14D71083"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457</w:t>
            </w:r>
          </w:p>
        </w:tc>
        <w:tc>
          <w:tcPr>
            <w:tcW w:w="872" w:type="dxa"/>
            <w:shd w:val="clear" w:color="auto" w:fill="auto"/>
            <w:noWrap/>
            <w:vAlign w:val="center"/>
            <w:hideMark/>
          </w:tcPr>
          <w:p w14:paraId="0087A7EC" w14:textId="54B35EE2"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3,802</w:t>
            </w:r>
          </w:p>
        </w:tc>
        <w:tc>
          <w:tcPr>
            <w:tcW w:w="870" w:type="dxa"/>
            <w:shd w:val="clear" w:color="auto" w:fill="auto"/>
            <w:noWrap/>
            <w:vAlign w:val="center"/>
            <w:hideMark/>
          </w:tcPr>
          <w:p w14:paraId="6F41C08E" w14:textId="7B5463C9"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2,010</w:t>
            </w:r>
          </w:p>
        </w:tc>
        <w:tc>
          <w:tcPr>
            <w:tcW w:w="870" w:type="dxa"/>
            <w:shd w:val="clear" w:color="auto" w:fill="auto"/>
            <w:noWrap/>
            <w:vAlign w:val="center"/>
            <w:hideMark/>
          </w:tcPr>
          <w:p w14:paraId="4884EDCA" w14:textId="5FC967CE" w:rsidR="00330220" w:rsidRPr="002E5320" w:rsidRDefault="00330220" w:rsidP="002E5320">
            <w:pPr>
              <w:spacing w:after="0" w:line="240" w:lineRule="auto"/>
              <w:jc w:val="center"/>
              <w:rPr>
                <w:rFonts w:eastAsia="Times New Roman" w:cs="Times New Roman"/>
                <w:b/>
                <w:color w:val="000000"/>
                <w:sz w:val="20"/>
                <w:szCs w:val="20"/>
              </w:rPr>
            </w:pPr>
            <w:r w:rsidRPr="002E5320">
              <w:rPr>
                <w:rFonts w:cs="Arial"/>
                <w:b/>
                <w:color w:val="000000" w:themeColor="dark1"/>
                <w:kern w:val="24"/>
                <w:sz w:val="20"/>
                <w:szCs w:val="20"/>
              </w:rPr>
              <w:t>10,736</w:t>
            </w:r>
          </w:p>
        </w:tc>
      </w:tr>
    </w:tbl>
    <w:p w14:paraId="06AE1121" w14:textId="7F51FDB0" w:rsidR="00E74754" w:rsidRDefault="00E74754" w:rsidP="00F21BFD">
      <w:pPr>
        <w:pStyle w:val="LFTBody"/>
        <w:rPr>
          <w:b/>
        </w:rPr>
      </w:pPr>
    </w:p>
    <w:p w14:paraId="4BFF4AFE" w14:textId="73DF31E2" w:rsidR="00225816" w:rsidRPr="00751ECA" w:rsidRDefault="00534DE8" w:rsidP="005C3FD4">
      <w:pPr>
        <w:pStyle w:val="Heading2"/>
      </w:pPr>
      <w:r>
        <w:lastRenderedPageBreak/>
        <w:t>6</w:t>
      </w:r>
      <w:r w:rsidR="002A0D40">
        <w:t>.</w:t>
      </w:r>
      <w:r>
        <w:t>2</w:t>
      </w:r>
      <w:r w:rsidR="002A0D40">
        <w:tab/>
      </w:r>
      <w:r>
        <w:t xml:space="preserve">Supplemental </w:t>
      </w:r>
      <w:r w:rsidR="005C3FD4">
        <w:t xml:space="preserve">Water </w:t>
      </w:r>
    </w:p>
    <w:p w14:paraId="7C632603" w14:textId="4FC7F16D" w:rsidR="00534DE8" w:rsidRDefault="00287A6E" w:rsidP="00CB1163">
      <w:pPr>
        <w:pStyle w:val="Heading3"/>
        <w:spacing w:before="0" w:after="120" w:line="264" w:lineRule="auto"/>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Supplemental water is added to Lake Elsinore to maintain lake levels. The DYRESM-CAEDYM model for Lake Elsinore showed that without supplemental water additions since 2002, lakebed desiccation would have likely occurred in 2014 </w:t>
      </w:r>
      <w:r w:rsidR="003B6E61">
        <w:rPr>
          <w:rFonts w:asciiTheme="minorHAnsi" w:eastAsiaTheme="minorHAnsi" w:hAnsiTheme="minorHAnsi" w:cstheme="minorBidi"/>
          <w:color w:val="auto"/>
          <w:sz w:val="22"/>
          <w:szCs w:val="22"/>
        </w:rPr>
        <w:t xml:space="preserve">under reference conditions </w:t>
      </w:r>
      <w:r>
        <w:rPr>
          <w:rFonts w:asciiTheme="minorHAnsi" w:eastAsiaTheme="minorHAnsi" w:hAnsiTheme="minorHAnsi" w:cstheme="minorBidi"/>
          <w:color w:val="auto"/>
          <w:sz w:val="22"/>
          <w:szCs w:val="22"/>
        </w:rPr>
        <w:t>(</w:t>
      </w:r>
      <w:r w:rsidRPr="009F6F62">
        <w:rPr>
          <w:rFonts w:asciiTheme="minorHAnsi" w:eastAsiaTheme="minorHAnsi" w:hAnsiTheme="minorHAnsi" w:cstheme="minorBidi"/>
          <w:b/>
          <w:color w:val="auto"/>
          <w:sz w:val="22"/>
          <w:szCs w:val="22"/>
        </w:rPr>
        <w:t>Figure 6-2</w:t>
      </w:r>
      <w:r>
        <w:rPr>
          <w:rFonts w:asciiTheme="minorHAnsi" w:eastAsiaTheme="minorHAnsi" w:hAnsiTheme="minorHAnsi" w:cstheme="minorBidi"/>
          <w:color w:val="auto"/>
          <w:sz w:val="22"/>
          <w:szCs w:val="22"/>
        </w:rPr>
        <w:t xml:space="preserve">). </w:t>
      </w:r>
      <w:r w:rsidR="00F22080">
        <w:rPr>
          <w:rFonts w:asciiTheme="minorHAnsi" w:eastAsiaTheme="minorHAnsi" w:hAnsiTheme="minorHAnsi" w:cstheme="minorBidi"/>
          <w:color w:val="auto"/>
          <w:sz w:val="22"/>
          <w:szCs w:val="22"/>
        </w:rPr>
        <w:t xml:space="preserve">A WLA for supplemental water additions to Lake Elsinore based on projected effluent rates for EVMWD reclaimed water is provided in Table 6-5. Beyond this known source of supplemental water, any amount of </w:t>
      </w:r>
      <w:r w:rsidR="00534DE8" w:rsidRPr="001E34A9">
        <w:rPr>
          <w:rFonts w:asciiTheme="minorHAnsi" w:eastAsiaTheme="minorHAnsi" w:hAnsiTheme="minorHAnsi" w:cstheme="minorBidi"/>
          <w:color w:val="auto"/>
          <w:sz w:val="22"/>
          <w:szCs w:val="22"/>
        </w:rPr>
        <w:t xml:space="preserve">supplemental water </w:t>
      </w:r>
      <w:r w:rsidR="00F22080">
        <w:rPr>
          <w:rFonts w:asciiTheme="minorHAnsi" w:eastAsiaTheme="minorHAnsi" w:hAnsiTheme="minorHAnsi" w:cstheme="minorBidi"/>
          <w:color w:val="auto"/>
          <w:sz w:val="22"/>
          <w:szCs w:val="22"/>
        </w:rPr>
        <w:t xml:space="preserve">for the </w:t>
      </w:r>
      <w:r w:rsidR="00534DE8" w:rsidRPr="001E34A9">
        <w:rPr>
          <w:rFonts w:asciiTheme="minorHAnsi" w:eastAsiaTheme="minorHAnsi" w:hAnsiTheme="minorHAnsi" w:cstheme="minorBidi"/>
          <w:color w:val="auto"/>
          <w:sz w:val="22"/>
          <w:szCs w:val="22"/>
        </w:rPr>
        <w:t xml:space="preserve">lakes with concentrations equal to </w:t>
      </w:r>
      <w:r w:rsidR="00F22080">
        <w:rPr>
          <w:rFonts w:asciiTheme="minorHAnsi" w:eastAsiaTheme="minorHAnsi" w:hAnsiTheme="minorHAnsi" w:cstheme="minorBidi"/>
          <w:color w:val="auto"/>
          <w:sz w:val="22"/>
          <w:szCs w:val="22"/>
        </w:rPr>
        <w:t xml:space="preserve">or less than </w:t>
      </w:r>
      <w:r w:rsidR="00534DE8" w:rsidRPr="001E34A9">
        <w:rPr>
          <w:rFonts w:asciiTheme="minorHAnsi" w:eastAsiaTheme="minorHAnsi" w:hAnsiTheme="minorHAnsi" w:cstheme="minorBidi"/>
          <w:color w:val="auto"/>
          <w:sz w:val="22"/>
          <w:szCs w:val="22"/>
        </w:rPr>
        <w:t xml:space="preserve">reference watershed </w:t>
      </w:r>
      <w:r>
        <w:rPr>
          <w:rFonts w:asciiTheme="minorHAnsi" w:eastAsiaTheme="minorHAnsi" w:hAnsiTheme="minorHAnsi" w:cstheme="minorBidi"/>
          <w:color w:val="auto"/>
          <w:sz w:val="22"/>
          <w:szCs w:val="22"/>
        </w:rPr>
        <w:t xml:space="preserve">runoff </w:t>
      </w:r>
      <w:r w:rsidR="00F22080">
        <w:rPr>
          <w:rFonts w:asciiTheme="minorHAnsi" w:eastAsiaTheme="minorHAnsi" w:hAnsiTheme="minorHAnsi" w:cstheme="minorBidi"/>
          <w:color w:val="auto"/>
          <w:sz w:val="22"/>
          <w:szCs w:val="22"/>
        </w:rPr>
        <w:t xml:space="preserve">is provisionally allowable in Lake Elsinore and Canyon Lake. Further, the increased lake level that results from supplemental water addition may </w:t>
      </w:r>
      <w:r w:rsidR="00F93D7C">
        <w:rPr>
          <w:rFonts w:asciiTheme="minorHAnsi" w:eastAsiaTheme="minorHAnsi" w:hAnsiTheme="minorHAnsi" w:cstheme="minorBidi"/>
          <w:color w:val="auto"/>
          <w:sz w:val="22"/>
          <w:szCs w:val="22"/>
        </w:rPr>
        <w:t xml:space="preserve">also </w:t>
      </w:r>
      <w:r w:rsidR="00F22080">
        <w:rPr>
          <w:rFonts w:asciiTheme="minorHAnsi" w:eastAsiaTheme="minorHAnsi" w:hAnsiTheme="minorHAnsi" w:cstheme="minorBidi"/>
          <w:color w:val="auto"/>
          <w:sz w:val="22"/>
          <w:szCs w:val="22"/>
        </w:rPr>
        <w:t xml:space="preserve">provide water quality benefits </w:t>
      </w:r>
      <w:r w:rsidR="00F93D7C">
        <w:rPr>
          <w:rFonts w:asciiTheme="minorHAnsi" w:eastAsiaTheme="minorHAnsi" w:hAnsiTheme="minorHAnsi" w:cstheme="minorBidi"/>
          <w:color w:val="auto"/>
          <w:sz w:val="22"/>
          <w:szCs w:val="22"/>
        </w:rPr>
        <w:t xml:space="preserve">of increased </w:t>
      </w:r>
      <w:r w:rsidR="00F22080">
        <w:rPr>
          <w:rFonts w:asciiTheme="minorHAnsi" w:eastAsiaTheme="minorHAnsi" w:hAnsiTheme="minorHAnsi" w:cstheme="minorBidi"/>
          <w:color w:val="auto"/>
          <w:sz w:val="22"/>
          <w:szCs w:val="22"/>
        </w:rPr>
        <w:t>habitat for littoral zone aquatic communities and reducing bioavailable nutrient</w:t>
      </w:r>
      <w:r w:rsidR="00F93D7C">
        <w:rPr>
          <w:rFonts w:asciiTheme="minorHAnsi" w:eastAsiaTheme="minorHAnsi" w:hAnsiTheme="minorHAnsi" w:cstheme="minorBidi"/>
          <w:color w:val="auto"/>
          <w:sz w:val="22"/>
          <w:szCs w:val="22"/>
        </w:rPr>
        <w:t xml:space="preserve"> concentrations</w:t>
      </w:r>
      <w:r w:rsidR="00F22080">
        <w:rPr>
          <w:rFonts w:asciiTheme="minorHAnsi" w:eastAsiaTheme="minorHAnsi" w:hAnsiTheme="minorHAnsi" w:cstheme="minorBidi"/>
          <w:color w:val="auto"/>
          <w:sz w:val="22"/>
          <w:szCs w:val="22"/>
        </w:rPr>
        <w:t xml:space="preserve"> </w:t>
      </w:r>
      <w:r w:rsidR="00F93D7C">
        <w:rPr>
          <w:rFonts w:asciiTheme="minorHAnsi" w:eastAsiaTheme="minorHAnsi" w:hAnsiTheme="minorHAnsi" w:cstheme="minorBidi"/>
          <w:color w:val="auto"/>
          <w:sz w:val="22"/>
          <w:szCs w:val="22"/>
        </w:rPr>
        <w:t xml:space="preserve">in the water column. These benefits </w:t>
      </w:r>
      <w:r w:rsidR="00794B8F">
        <w:rPr>
          <w:rFonts w:asciiTheme="minorHAnsi" w:eastAsiaTheme="minorHAnsi" w:hAnsiTheme="minorHAnsi" w:cstheme="minorBidi"/>
          <w:color w:val="auto"/>
          <w:sz w:val="22"/>
          <w:szCs w:val="22"/>
        </w:rPr>
        <w:t xml:space="preserve">will be </w:t>
      </w:r>
      <w:r w:rsidR="00F93D7C">
        <w:rPr>
          <w:rFonts w:asciiTheme="minorHAnsi" w:eastAsiaTheme="minorHAnsi" w:hAnsiTheme="minorHAnsi" w:cstheme="minorBidi"/>
          <w:color w:val="auto"/>
          <w:sz w:val="22"/>
          <w:szCs w:val="22"/>
        </w:rPr>
        <w:t xml:space="preserve">translated into estimated nutrient offsets in </w:t>
      </w:r>
      <w:r w:rsidR="00794B8F">
        <w:rPr>
          <w:rFonts w:asciiTheme="minorHAnsi" w:eastAsiaTheme="minorHAnsi" w:hAnsiTheme="minorHAnsi" w:cstheme="minorBidi"/>
          <w:color w:val="auto"/>
          <w:sz w:val="22"/>
          <w:szCs w:val="22"/>
        </w:rPr>
        <w:t>Chapter 7,</w:t>
      </w:r>
      <w:r w:rsidR="00F93D7C">
        <w:rPr>
          <w:rFonts w:asciiTheme="minorHAnsi" w:eastAsiaTheme="minorHAnsi" w:hAnsiTheme="minorHAnsi" w:cstheme="minorBidi"/>
          <w:color w:val="auto"/>
          <w:sz w:val="22"/>
          <w:szCs w:val="22"/>
        </w:rPr>
        <w:t xml:space="preserve"> Implementation.</w:t>
      </w:r>
      <w:r>
        <w:rPr>
          <w:rFonts w:asciiTheme="minorHAnsi" w:eastAsiaTheme="minorHAnsi" w:hAnsiTheme="minorHAnsi" w:cstheme="minorBidi"/>
          <w:color w:val="auto"/>
          <w:sz w:val="22"/>
          <w:szCs w:val="22"/>
        </w:rPr>
        <w:t xml:space="preserve"> </w:t>
      </w:r>
    </w:p>
    <w:p w14:paraId="4F5BC7C6" w14:textId="4485C7C0" w:rsidR="00F93D7C" w:rsidRPr="00A14734" w:rsidRDefault="009F6F62" w:rsidP="00F93D7C">
      <w:pPr>
        <w:rPr>
          <w:b/>
        </w:rPr>
      </w:pPr>
      <w:r w:rsidRPr="00A14734">
        <w:rPr>
          <w:noProof/>
        </w:rPr>
        <w:drawing>
          <wp:anchor distT="0" distB="0" distL="114300" distR="114300" simplePos="0" relativeHeight="251663360" behindDoc="0" locked="0" layoutInCell="1" allowOverlap="1" wp14:anchorId="0D07694C" wp14:editId="0EC37327">
            <wp:simplePos x="0" y="0"/>
            <wp:positionH relativeFrom="margin">
              <wp:align>left</wp:align>
            </wp:positionH>
            <wp:positionV relativeFrom="paragraph">
              <wp:posOffset>393700</wp:posOffset>
            </wp:positionV>
            <wp:extent cx="5422265" cy="3108325"/>
            <wp:effectExtent l="0" t="0" r="6985"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422265" cy="3108325"/>
                    </a:xfrm>
                    <a:prstGeom prst="rect">
                      <a:avLst/>
                    </a:prstGeom>
                  </pic:spPr>
                </pic:pic>
              </a:graphicData>
            </a:graphic>
            <wp14:sizeRelH relativeFrom="margin">
              <wp14:pctWidth>0</wp14:pctWidth>
            </wp14:sizeRelH>
            <wp14:sizeRelV relativeFrom="margin">
              <wp14:pctHeight>0</wp14:pctHeight>
            </wp14:sizeRelV>
          </wp:anchor>
        </w:drawing>
      </w:r>
      <w:r w:rsidR="00A14734" w:rsidRPr="00A14734">
        <w:rPr>
          <w:b/>
        </w:rPr>
        <w:t xml:space="preserve">Figure 6-2. Actual Lake Level Compared to Reference Condition </w:t>
      </w:r>
      <w:r w:rsidR="0023160B">
        <w:rPr>
          <w:b/>
        </w:rPr>
        <w:t>(</w:t>
      </w:r>
      <w:r w:rsidR="00A14734" w:rsidRPr="00A14734">
        <w:rPr>
          <w:b/>
        </w:rPr>
        <w:t>with</w:t>
      </w:r>
      <w:r w:rsidR="0023160B">
        <w:rPr>
          <w:b/>
        </w:rPr>
        <w:t>out s</w:t>
      </w:r>
      <w:r w:rsidR="00A14734" w:rsidRPr="00A14734">
        <w:rPr>
          <w:b/>
        </w:rPr>
        <w:t xml:space="preserve">upplemental </w:t>
      </w:r>
      <w:r w:rsidR="0023160B">
        <w:rPr>
          <w:b/>
        </w:rPr>
        <w:t>w</w:t>
      </w:r>
      <w:r w:rsidR="00A14734" w:rsidRPr="00A14734">
        <w:rPr>
          <w:b/>
        </w:rPr>
        <w:t xml:space="preserve">ater and </w:t>
      </w:r>
      <w:r w:rsidR="0023160B">
        <w:rPr>
          <w:b/>
        </w:rPr>
        <w:t>without L</w:t>
      </w:r>
      <w:r w:rsidR="00A14734" w:rsidRPr="00A14734">
        <w:rPr>
          <w:b/>
        </w:rPr>
        <w:t>EMP</w:t>
      </w:r>
      <w:r w:rsidR="0023160B">
        <w:rPr>
          <w:b/>
        </w:rPr>
        <w:t xml:space="preserve"> basin)</w:t>
      </w:r>
    </w:p>
    <w:tbl>
      <w:tblPr>
        <w:tblpPr w:leftFromText="2880" w:rightFromText="2880" w:topFromText="144" w:bottomFromText="144" w:vertAnchor="text" w:horzAnchor="margin" w:tblpY="577"/>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57"/>
        <w:gridCol w:w="837"/>
        <w:gridCol w:w="901"/>
        <w:gridCol w:w="1170"/>
        <w:gridCol w:w="1260"/>
        <w:gridCol w:w="1260"/>
        <w:gridCol w:w="1355"/>
      </w:tblGrid>
      <w:tr w:rsidR="00A14734" w:rsidRPr="00A14734" w14:paraId="2AC153D7" w14:textId="77777777" w:rsidTr="009F6F62">
        <w:trPr>
          <w:trHeight w:val="126"/>
        </w:trPr>
        <w:tc>
          <w:tcPr>
            <w:tcW w:w="8640" w:type="dxa"/>
            <w:gridSpan w:val="7"/>
            <w:tcBorders>
              <w:top w:val="nil"/>
              <w:left w:val="nil"/>
              <w:bottom w:val="single" w:sz="4" w:space="0" w:color="000000" w:themeColor="text1"/>
              <w:right w:val="nil"/>
            </w:tcBorders>
            <w:shd w:val="clear" w:color="auto" w:fill="auto"/>
            <w:tcMar>
              <w:top w:w="72" w:type="dxa"/>
              <w:left w:w="144" w:type="dxa"/>
              <w:bottom w:w="72" w:type="dxa"/>
              <w:right w:w="144" w:type="dxa"/>
            </w:tcMar>
            <w:vAlign w:val="center"/>
          </w:tcPr>
          <w:p w14:paraId="149C7D3C" w14:textId="77777777" w:rsidR="009F6F62" w:rsidRDefault="009F6F62" w:rsidP="009F6F62">
            <w:pPr>
              <w:spacing w:after="0" w:line="240" w:lineRule="auto"/>
              <w:rPr>
                <w:b/>
                <w:bCs/>
                <w:sz w:val="20"/>
              </w:rPr>
            </w:pPr>
          </w:p>
          <w:p w14:paraId="5843592F" w14:textId="3E671BA6" w:rsidR="00A14734" w:rsidRPr="00A14734" w:rsidRDefault="00A14734" w:rsidP="009F6F62">
            <w:pPr>
              <w:spacing w:after="0" w:line="240" w:lineRule="auto"/>
              <w:rPr>
                <w:b/>
                <w:bCs/>
                <w:sz w:val="20"/>
              </w:rPr>
            </w:pPr>
            <w:r>
              <w:rPr>
                <w:b/>
                <w:bCs/>
                <w:sz w:val="20"/>
              </w:rPr>
              <w:t xml:space="preserve">Table 6-5. WLAs for EVMWD Reclaimed Water Additions to Lake </w:t>
            </w:r>
            <w:r w:rsidR="0023160B">
              <w:rPr>
                <w:b/>
                <w:bCs/>
                <w:sz w:val="20"/>
              </w:rPr>
              <w:t>Elsinore</w:t>
            </w:r>
          </w:p>
        </w:tc>
      </w:tr>
      <w:tr w:rsidR="00A14734" w:rsidRPr="00794B8F" w14:paraId="2801E93B" w14:textId="77777777" w:rsidTr="009F6F62">
        <w:trPr>
          <w:trHeight w:val="296"/>
        </w:trPr>
        <w:tc>
          <w:tcPr>
            <w:tcW w:w="1857"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hideMark/>
          </w:tcPr>
          <w:p w14:paraId="5E3F114A" w14:textId="7BE12F50" w:rsidR="00A14734" w:rsidRPr="00794B8F" w:rsidRDefault="00A14734" w:rsidP="009F6F62">
            <w:pPr>
              <w:spacing w:after="0" w:line="240" w:lineRule="auto"/>
              <w:jc w:val="center"/>
              <w:rPr>
                <w:b/>
                <w:sz w:val="20"/>
                <w:szCs w:val="20"/>
              </w:rPr>
            </w:pPr>
            <w:r w:rsidRPr="00794B8F">
              <w:rPr>
                <w:b/>
                <w:bCs/>
                <w:sz w:val="20"/>
                <w:szCs w:val="20"/>
              </w:rPr>
              <w:t>EVMWD Reclaimed Water Additions</w:t>
            </w:r>
          </w:p>
        </w:tc>
        <w:tc>
          <w:tcPr>
            <w:tcW w:w="1738"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hideMark/>
          </w:tcPr>
          <w:p w14:paraId="34871E19" w14:textId="77777777" w:rsidR="00A14734" w:rsidRPr="00794B8F" w:rsidRDefault="00A14734" w:rsidP="009F6F62">
            <w:pPr>
              <w:spacing w:after="0" w:line="240" w:lineRule="auto"/>
              <w:jc w:val="center"/>
              <w:rPr>
                <w:b/>
                <w:sz w:val="20"/>
                <w:szCs w:val="20"/>
              </w:rPr>
            </w:pPr>
            <w:r w:rsidRPr="00794B8F">
              <w:rPr>
                <w:b/>
                <w:bCs/>
                <w:sz w:val="20"/>
                <w:szCs w:val="20"/>
              </w:rPr>
              <w:t>Flow</w:t>
            </w:r>
          </w:p>
        </w:tc>
        <w:tc>
          <w:tcPr>
            <w:tcW w:w="243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hideMark/>
          </w:tcPr>
          <w:p w14:paraId="3E9A733C" w14:textId="77777777" w:rsidR="00A14734" w:rsidRPr="00794B8F" w:rsidRDefault="00A14734" w:rsidP="009F6F62">
            <w:pPr>
              <w:spacing w:after="0" w:line="240" w:lineRule="auto"/>
              <w:jc w:val="center"/>
              <w:rPr>
                <w:b/>
                <w:sz w:val="20"/>
                <w:szCs w:val="20"/>
              </w:rPr>
            </w:pPr>
            <w:r w:rsidRPr="00794B8F">
              <w:rPr>
                <w:b/>
                <w:bCs/>
                <w:sz w:val="20"/>
                <w:szCs w:val="20"/>
              </w:rPr>
              <w:t>Concentration</w:t>
            </w:r>
          </w:p>
        </w:tc>
        <w:tc>
          <w:tcPr>
            <w:tcW w:w="2615"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tcMar>
              <w:top w:w="72" w:type="dxa"/>
              <w:left w:w="144" w:type="dxa"/>
              <w:bottom w:w="72" w:type="dxa"/>
              <w:right w:w="144" w:type="dxa"/>
            </w:tcMar>
            <w:vAlign w:val="center"/>
            <w:hideMark/>
          </w:tcPr>
          <w:p w14:paraId="46438995" w14:textId="77777777" w:rsidR="00A14734" w:rsidRPr="00794B8F" w:rsidRDefault="00A14734" w:rsidP="009F6F62">
            <w:pPr>
              <w:spacing w:after="0" w:line="240" w:lineRule="auto"/>
              <w:jc w:val="center"/>
              <w:rPr>
                <w:b/>
                <w:sz w:val="20"/>
                <w:szCs w:val="20"/>
              </w:rPr>
            </w:pPr>
            <w:r w:rsidRPr="00794B8F">
              <w:rPr>
                <w:b/>
                <w:bCs/>
                <w:sz w:val="20"/>
                <w:szCs w:val="20"/>
              </w:rPr>
              <w:t>Nutrient Load</w:t>
            </w:r>
          </w:p>
        </w:tc>
      </w:tr>
      <w:tr w:rsidR="0023160B" w:rsidRPr="00794B8F" w14:paraId="25B76395" w14:textId="77777777" w:rsidTr="009F6F62">
        <w:trPr>
          <w:trHeight w:val="419"/>
        </w:trPr>
        <w:tc>
          <w:tcPr>
            <w:tcW w:w="1857"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vAlign w:val="center"/>
            <w:hideMark/>
          </w:tcPr>
          <w:p w14:paraId="6C5D3693" w14:textId="77777777" w:rsidR="00A14734" w:rsidRPr="00794B8F" w:rsidRDefault="00A14734" w:rsidP="009F6F62">
            <w:pPr>
              <w:spacing w:after="0" w:line="240" w:lineRule="auto"/>
              <w:jc w:val="center"/>
              <w:rPr>
                <w:b/>
                <w:sz w:val="20"/>
                <w:szCs w:val="20"/>
              </w:rPr>
            </w:pPr>
          </w:p>
        </w:tc>
        <w:tc>
          <w:tcPr>
            <w:tcW w:w="83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4F03A3CE" w14:textId="77777777" w:rsidR="00A14734" w:rsidRPr="00794B8F" w:rsidRDefault="00A14734" w:rsidP="009F6F62">
            <w:pPr>
              <w:spacing w:after="0" w:line="240" w:lineRule="auto"/>
              <w:jc w:val="center"/>
              <w:rPr>
                <w:b/>
                <w:sz w:val="20"/>
                <w:szCs w:val="20"/>
              </w:rPr>
            </w:pPr>
            <w:r w:rsidRPr="00794B8F">
              <w:rPr>
                <w:b/>
                <w:sz w:val="20"/>
                <w:szCs w:val="20"/>
              </w:rPr>
              <w:t>MGD</w:t>
            </w:r>
          </w:p>
        </w:tc>
        <w:tc>
          <w:tcPr>
            <w:tcW w:w="90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59B00028" w14:textId="77777777" w:rsidR="00A14734" w:rsidRPr="00794B8F" w:rsidRDefault="00A14734" w:rsidP="009F6F62">
            <w:pPr>
              <w:spacing w:after="0" w:line="240" w:lineRule="auto"/>
              <w:jc w:val="center"/>
              <w:rPr>
                <w:b/>
                <w:sz w:val="20"/>
                <w:szCs w:val="20"/>
              </w:rPr>
            </w:pPr>
            <w:r w:rsidRPr="00794B8F">
              <w:rPr>
                <w:b/>
                <w:sz w:val="20"/>
                <w:szCs w:val="20"/>
              </w:rPr>
              <w:t>AFY</w:t>
            </w:r>
          </w:p>
        </w:tc>
        <w:tc>
          <w:tcPr>
            <w:tcW w:w="117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5002F511" w14:textId="77777777" w:rsidR="00A14734" w:rsidRPr="00794B8F" w:rsidRDefault="00A14734" w:rsidP="009F6F62">
            <w:pPr>
              <w:spacing w:after="0" w:line="240" w:lineRule="auto"/>
              <w:jc w:val="center"/>
              <w:rPr>
                <w:b/>
                <w:sz w:val="20"/>
                <w:szCs w:val="20"/>
              </w:rPr>
            </w:pPr>
            <w:r w:rsidRPr="00794B8F">
              <w:rPr>
                <w:b/>
                <w:sz w:val="20"/>
                <w:szCs w:val="20"/>
              </w:rPr>
              <w:t>TP (mg/L)</w:t>
            </w:r>
          </w:p>
        </w:tc>
        <w:tc>
          <w:tcPr>
            <w:tcW w:w="12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1C8074A7" w14:textId="77777777" w:rsidR="00A14734" w:rsidRPr="00794B8F" w:rsidRDefault="00A14734" w:rsidP="009F6F62">
            <w:pPr>
              <w:spacing w:after="0" w:line="240" w:lineRule="auto"/>
              <w:jc w:val="center"/>
              <w:rPr>
                <w:b/>
                <w:sz w:val="20"/>
                <w:szCs w:val="20"/>
              </w:rPr>
            </w:pPr>
            <w:r w:rsidRPr="00794B8F">
              <w:rPr>
                <w:b/>
                <w:sz w:val="20"/>
                <w:szCs w:val="20"/>
              </w:rPr>
              <w:t>TN (mg/L)</w:t>
            </w:r>
          </w:p>
        </w:tc>
        <w:tc>
          <w:tcPr>
            <w:tcW w:w="12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hideMark/>
          </w:tcPr>
          <w:p w14:paraId="0707FE97" w14:textId="77777777" w:rsidR="00A14734" w:rsidRPr="00794B8F" w:rsidRDefault="00A14734" w:rsidP="009F6F62">
            <w:pPr>
              <w:spacing w:after="0" w:line="240" w:lineRule="auto"/>
              <w:jc w:val="center"/>
              <w:rPr>
                <w:b/>
                <w:sz w:val="20"/>
                <w:szCs w:val="20"/>
              </w:rPr>
            </w:pPr>
            <w:r w:rsidRPr="00794B8F">
              <w:rPr>
                <w:b/>
                <w:sz w:val="20"/>
                <w:szCs w:val="20"/>
              </w:rPr>
              <w:t>TP (kg/yr)</w:t>
            </w:r>
          </w:p>
        </w:tc>
        <w:tc>
          <w:tcPr>
            <w:tcW w:w="1355"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tcMar>
              <w:top w:w="72" w:type="dxa"/>
              <w:left w:w="144" w:type="dxa"/>
              <w:bottom w:w="72" w:type="dxa"/>
              <w:right w:w="144" w:type="dxa"/>
            </w:tcMar>
            <w:vAlign w:val="center"/>
            <w:hideMark/>
          </w:tcPr>
          <w:p w14:paraId="58BEAB1D" w14:textId="77777777" w:rsidR="00A14734" w:rsidRPr="00794B8F" w:rsidRDefault="00A14734" w:rsidP="009F6F62">
            <w:pPr>
              <w:spacing w:after="0" w:line="240" w:lineRule="auto"/>
              <w:jc w:val="center"/>
              <w:rPr>
                <w:b/>
                <w:sz w:val="20"/>
                <w:szCs w:val="20"/>
              </w:rPr>
            </w:pPr>
            <w:r w:rsidRPr="00794B8F">
              <w:rPr>
                <w:b/>
                <w:sz w:val="20"/>
                <w:szCs w:val="20"/>
              </w:rPr>
              <w:t>TN (kg/yr)</w:t>
            </w:r>
          </w:p>
        </w:tc>
      </w:tr>
      <w:tr w:rsidR="00A14734" w:rsidRPr="00A14734" w14:paraId="6424B313" w14:textId="77777777" w:rsidTr="009F6F62">
        <w:trPr>
          <w:trHeight w:val="440"/>
        </w:trPr>
        <w:tc>
          <w:tcPr>
            <w:tcW w:w="1857" w:type="dxa"/>
            <w:tcBorders>
              <w:top w:val="single" w:sz="4" w:space="0" w:color="000000" w:themeColor="text1"/>
            </w:tcBorders>
            <w:shd w:val="clear" w:color="auto" w:fill="auto"/>
            <w:tcMar>
              <w:top w:w="72" w:type="dxa"/>
              <w:left w:w="144" w:type="dxa"/>
              <w:bottom w:w="72" w:type="dxa"/>
              <w:right w:w="144" w:type="dxa"/>
            </w:tcMar>
            <w:vAlign w:val="center"/>
            <w:hideMark/>
          </w:tcPr>
          <w:p w14:paraId="07742220" w14:textId="77777777" w:rsidR="00A14734" w:rsidRPr="004C5D9D" w:rsidRDefault="00A14734" w:rsidP="009F6F62">
            <w:pPr>
              <w:spacing w:after="0" w:line="240" w:lineRule="auto"/>
              <w:rPr>
                <w:sz w:val="20"/>
                <w:szCs w:val="20"/>
              </w:rPr>
            </w:pPr>
            <w:r w:rsidRPr="004C5D9D">
              <w:rPr>
                <w:sz w:val="20"/>
                <w:szCs w:val="20"/>
              </w:rPr>
              <w:t>Current Permit</w:t>
            </w:r>
          </w:p>
        </w:tc>
        <w:tc>
          <w:tcPr>
            <w:tcW w:w="837" w:type="dxa"/>
            <w:tcBorders>
              <w:top w:val="single" w:sz="4" w:space="0" w:color="000000" w:themeColor="text1"/>
            </w:tcBorders>
            <w:shd w:val="clear" w:color="auto" w:fill="auto"/>
            <w:tcMar>
              <w:top w:w="72" w:type="dxa"/>
              <w:left w:w="144" w:type="dxa"/>
              <w:bottom w:w="72" w:type="dxa"/>
              <w:right w:w="144" w:type="dxa"/>
            </w:tcMar>
            <w:vAlign w:val="center"/>
            <w:hideMark/>
          </w:tcPr>
          <w:p w14:paraId="0D4DD4AF" w14:textId="77777777" w:rsidR="00A14734" w:rsidRPr="004C5D9D" w:rsidRDefault="00A14734" w:rsidP="009F6F62">
            <w:pPr>
              <w:spacing w:after="0" w:line="240" w:lineRule="auto"/>
              <w:jc w:val="center"/>
              <w:rPr>
                <w:sz w:val="20"/>
                <w:szCs w:val="20"/>
              </w:rPr>
            </w:pPr>
            <w:r w:rsidRPr="004C5D9D">
              <w:rPr>
                <w:sz w:val="20"/>
                <w:szCs w:val="20"/>
              </w:rPr>
              <w:t>8.0</w:t>
            </w:r>
          </w:p>
        </w:tc>
        <w:tc>
          <w:tcPr>
            <w:tcW w:w="901" w:type="dxa"/>
            <w:tcBorders>
              <w:top w:val="single" w:sz="4" w:space="0" w:color="000000" w:themeColor="text1"/>
            </w:tcBorders>
            <w:shd w:val="clear" w:color="auto" w:fill="auto"/>
            <w:tcMar>
              <w:top w:w="72" w:type="dxa"/>
              <w:left w:w="144" w:type="dxa"/>
              <w:bottom w:w="72" w:type="dxa"/>
              <w:right w:w="144" w:type="dxa"/>
            </w:tcMar>
            <w:vAlign w:val="center"/>
            <w:hideMark/>
          </w:tcPr>
          <w:p w14:paraId="7DE4F3BE" w14:textId="77777777" w:rsidR="00A14734" w:rsidRPr="004C5D9D" w:rsidRDefault="00A14734" w:rsidP="009F6F62">
            <w:pPr>
              <w:spacing w:after="0" w:line="240" w:lineRule="auto"/>
              <w:jc w:val="center"/>
              <w:rPr>
                <w:sz w:val="20"/>
                <w:szCs w:val="20"/>
              </w:rPr>
            </w:pPr>
            <w:r w:rsidRPr="004C5D9D">
              <w:rPr>
                <w:sz w:val="20"/>
                <w:szCs w:val="20"/>
              </w:rPr>
              <w:t>6,037</w:t>
            </w:r>
          </w:p>
        </w:tc>
        <w:tc>
          <w:tcPr>
            <w:tcW w:w="1170" w:type="dxa"/>
            <w:tcBorders>
              <w:top w:val="single" w:sz="4" w:space="0" w:color="000000" w:themeColor="text1"/>
            </w:tcBorders>
            <w:shd w:val="clear" w:color="auto" w:fill="auto"/>
            <w:tcMar>
              <w:top w:w="15" w:type="dxa"/>
              <w:left w:w="15" w:type="dxa"/>
              <w:bottom w:w="0" w:type="dxa"/>
              <w:right w:w="15" w:type="dxa"/>
            </w:tcMar>
            <w:vAlign w:val="center"/>
            <w:hideMark/>
          </w:tcPr>
          <w:p w14:paraId="5367CCBD" w14:textId="77777777" w:rsidR="00A14734" w:rsidRPr="004C5D9D" w:rsidRDefault="00A14734" w:rsidP="009F6F62">
            <w:pPr>
              <w:spacing w:after="0" w:line="240" w:lineRule="auto"/>
              <w:jc w:val="center"/>
              <w:rPr>
                <w:sz w:val="20"/>
                <w:szCs w:val="20"/>
              </w:rPr>
            </w:pPr>
            <w:r w:rsidRPr="004C5D9D">
              <w:rPr>
                <w:sz w:val="20"/>
                <w:szCs w:val="20"/>
              </w:rPr>
              <w:t>0.50</w:t>
            </w:r>
          </w:p>
        </w:tc>
        <w:tc>
          <w:tcPr>
            <w:tcW w:w="1260" w:type="dxa"/>
            <w:tcBorders>
              <w:top w:val="single" w:sz="4" w:space="0" w:color="000000" w:themeColor="text1"/>
            </w:tcBorders>
            <w:shd w:val="clear" w:color="auto" w:fill="auto"/>
            <w:tcMar>
              <w:top w:w="15" w:type="dxa"/>
              <w:left w:w="15" w:type="dxa"/>
              <w:bottom w:w="0" w:type="dxa"/>
              <w:right w:w="15" w:type="dxa"/>
            </w:tcMar>
            <w:vAlign w:val="center"/>
            <w:hideMark/>
          </w:tcPr>
          <w:p w14:paraId="50264D4B" w14:textId="77777777" w:rsidR="00A14734" w:rsidRPr="004C5D9D" w:rsidRDefault="00A14734" w:rsidP="009F6F62">
            <w:pPr>
              <w:spacing w:after="0" w:line="240" w:lineRule="auto"/>
              <w:jc w:val="center"/>
              <w:rPr>
                <w:sz w:val="20"/>
                <w:szCs w:val="20"/>
              </w:rPr>
            </w:pPr>
            <w:r w:rsidRPr="004C5D9D">
              <w:rPr>
                <w:sz w:val="20"/>
                <w:szCs w:val="20"/>
              </w:rPr>
              <w:t>1.00</w:t>
            </w:r>
          </w:p>
        </w:tc>
        <w:tc>
          <w:tcPr>
            <w:tcW w:w="1260" w:type="dxa"/>
            <w:tcBorders>
              <w:top w:val="single" w:sz="4" w:space="0" w:color="000000" w:themeColor="text1"/>
            </w:tcBorders>
            <w:shd w:val="clear" w:color="auto" w:fill="auto"/>
            <w:tcMar>
              <w:top w:w="15" w:type="dxa"/>
              <w:left w:w="15" w:type="dxa"/>
              <w:bottom w:w="0" w:type="dxa"/>
              <w:right w:w="15" w:type="dxa"/>
            </w:tcMar>
            <w:vAlign w:val="center"/>
            <w:hideMark/>
          </w:tcPr>
          <w:p w14:paraId="68701FE5" w14:textId="77777777" w:rsidR="00A14734" w:rsidRPr="004C5D9D" w:rsidRDefault="00A14734" w:rsidP="009F6F62">
            <w:pPr>
              <w:spacing w:after="0" w:line="240" w:lineRule="auto"/>
              <w:jc w:val="center"/>
              <w:rPr>
                <w:sz w:val="20"/>
                <w:szCs w:val="20"/>
              </w:rPr>
            </w:pPr>
            <w:r w:rsidRPr="004C5D9D">
              <w:rPr>
                <w:sz w:val="20"/>
                <w:szCs w:val="20"/>
              </w:rPr>
              <w:t>3,721</w:t>
            </w:r>
          </w:p>
        </w:tc>
        <w:tc>
          <w:tcPr>
            <w:tcW w:w="1355" w:type="dxa"/>
            <w:tcBorders>
              <w:top w:val="single" w:sz="4" w:space="0" w:color="000000" w:themeColor="text1"/>
            </w:tcBorders>
            <w:shd w:val="clear" w:color="auto" w:fill="auto"/>
            <w:tcMar>
              <w:top w:w="15" w:type="dxa"/>
              <w:left w:w="15" w:type="dxa"/>
              <w:bottom w:w="0" w:type="dxa"/>
              <w:right w:w="15" w:type="dxa"/>
            </w:tcMar>
            <w:vAlign w:val="center"/>
            <w:hideMark/>
          </w:tcPr>
          <w:p w14:paraId="30847261" w14:textId="77777777" w:rsidR="00A14734" w:rsidRPr="004C5D9D" w:rsidRDefault="00A14734" w:rsidP="009F6F62">
            <w:pPr>
              <w:spacing w:after="0" w:line="240" w:lineRule="auto"/>
              <w:jc w:val="center"/>
              <w:rPr>
                <w:sz w:val="20"/>
                <w:szCs w:val="20"/>
              </w:rPr>
            </w:pPr>
            <w:r w:rsidRPr="004C5D9D">
              <w:rPr>
                <w:sz w:val="20"/>
                <w:szCs w:val="20"/>
              </w:rPr>
              <w:t>7,442</w:t>
            </w:r>
          </w:p>
        </w:tc>
      </w:tr>
      <w:tr w:rsidR="00A14734" w:rsidRPr="00A14734" w14:paraId="390DA7F8" w14:textId="77777777" w:rsidTr="009F6F62">
        <w:trPr>
          <w:trHeight w:val="467"/>
        </w:trPr>
        <w:tc>
          <w:tcPr>
            <w:tcW w:w="1857" w:type="dxa"/>
            <w:shd w:val="clear" w:color="auto" w:fill="auto"/>
            <w:tcMar>
              <w:top w:w="72" w:type="dxa"/>
              <w:left w:w="144" w:type="dxa"/>
              <w:bottom w:w="72" w:type="dxa"/>
              <w:right w:w="144" w:type="dxa"/>
            </w:tcMar>
            <w:vAlign w:val="center"/>
            <w:hideMark/>
          </w:tcPr>
          <w:p w14:paraId="6EF6D6D0" w14:textId="77777777" w:rsidR="00A14734" w:rsidRPr="004C5D9D" w:rsidRDefault="00A14734" w:rsidP="009F6F62">
            <w:pPr>
              <w:spacing w:after="0" w:line="240" w:lineRule="auto"/>
              <w:rPr>
                <w:sz w:val="20"/>
                <w:szCs w:val="20"/>
              </w:rPr>
            </w:pPr>
            <w:r w:rsidRPr="004C5D9D">
              <w:rPr>
                <w:sz w:val="20"/>
                <w:szCs w:val="20"/>
              </w:rPr>
              <w:t>TMDL Revision</w:t>
            </w:r>
          </w:p>
        </w:tc>
        <w:tc>
          <w:tcPr>
            <w:tcW w:w="837" w:type="dxa"/>
            <w:shd w:val="clear" w:color="auto" w:fill="auto"/>
            <w:tcMar>
              <w:top w:w="72" w:type="dxa"/>
              <w:left w:w="144" w:type="dxa"/>
              <w:bottom w:w="72" w:type="dxa"/>
              <w:right w:w="144" w:type="dxa"/>
            </w:tcMar>
            <w:vAlign w:val="center"/>
            <w:hideMark/>
          </w:tcPr>
          <w:p w14:paraId="0E9BCD85" w14:textId="77777777" w:rsidR="00A14734" w:rsidRPr="004C5D9D" w:rsidRDefault="00A14734" w:rsidP="009F6F62">
            <w:pPr>
              <w:spacing w:after="0" w:line="240" w:lineRule="auto"/>
              <w:jc w:val="center"/>
              <w:rPr>
                <w:sz w:val="20"/>
                <w:szCs w:val="20"/>
              </w:rPr>
            </w:pPr>
            <w:r w:rsidRPr="004C5D9D">
              <w:rPr>
                <w:sz w:val="20"/>
                <w:szCs w:val="20"/>
              </w:rPr>
              <w:t>9.5</w:t>
            </w:r>
          </w:p>
        </w:tc>
        <w:tc>
          <w:tcPr>
            <w:tcW w:w="901" w:type="dxa"/>
            <w:shd w:val="clear" w:color="auto" w:fill="auto"/>
            <w:tcMar>
              <w:top w:w="72" w:type="dxa"/>
              <w:left w:w="144" w:type="dxa"/>
              <w:bottom w:w="72" w:type="dxa"/>
              <w:right w:w="144" w:type="dxa"/>
            </w:tcMar>
            <w:vAlign w:val="center"/>
            <w:hideMark/>
          </w:tcPr>
          <w:p w14:paraId="0A2826C9" w14:textId="77777777" w:rsidR="00A14734" w:rsidRPr="004C5D9D" w:rsidRDefault="00A14734" w:rsidP="009F6F62">
            <w:pPr>
              <w:spacing w:after="0" w:line="240" w:lineRule="auto"/>
              <w:jc w:val="center"/>
              <w:rPr>
                <w:sz w:val="20"/>
                <w:szCs w:val="20"/>
              </w:rPr>
            </w:pPr>
            <w:r w:rsidRPr="004C5D9D">
              <w:rPr>
                <w:sz w:val="20"/>
                <w:szCs w:val="20"/>
              </w:rPr>
              <w:t>10,642</w:t>
            </w:r>
          </w:p>
        </w:tc>
        <w:tc>
          <w:tcPr>
            <w:tcW w:w="1170" w:type="dxa"/>
            <w:shd w:val="clear" w:color="auto" w:fill="auto"/>
            <w:tcMar>
              <w:top w:w="15" w:type="dxa"/>
              <w:left w:w="15" w:type="dxa"/>
              <w:bottom w:w="0" w:type="dxa"/>
              <w:right w:w="15" w:type="dxa"/>
            </w:tcMar>
            <w:vAlign w:val="center"/>
            <w:hideMark/>
          </w:tcPr>
          <w:p w14:paraId="41649ABA" w14:textId="77777777" w:rsidR="00A14734" w:rsidRPr="004C5D9D" w:rsidRDefault="00A14734" w:rsidP="009F6F62">
            <w:pPr>
              <w:spacing w:after="0" w:line="240" w:lineRule="auto"/>
              <w:jc w:val="center"/>
              <w:rPr>
                <w:sz w:val="20"/>
                <w:szCs w:val="20"/>
              </w:rPr>
            </w:pPr>
            <w:r w:rsidRPr="004C5D9D">
              <w:rPr>
                <w:sz w:val="20"/>
                <w:szCs w:val="20"/>
              </w:rPr>
              <w:t>0.31</w:t>
            </w:r>
          </w:p>
        </w:tc>
        <w:tc>
          <w:tcPr>
            <w:tcW w:w="1260" w:type="dxa"/>
            <w:shd w:val="clear" w:color="auto" w:fill="auto"/>
            <w:tcMar>
              <w:top w:w="15" w:type="dxa"/>
              <w:left w:w="15" w:type="dxa"/>
              <w:bottom w:w="0" w:type="dxa"/>
              <w:right w:w="15" w:type="dxa"/>
            </w:tcMar>
            <w:vAlign w:val="center"/>
            <w:hideMark/>
          </w:tcPr>
          <w:p w14:paraId="4B90A3C4" w14:textId="77777777" w:rsidR="00A14734" w:rsidRPr="004C5D9D" w:rsidRDefault="00A14734" w:rsidP="009F6F62">
            <w:pPr>
              <w:spacing w:after="0" w:line="240" w:lineRule="auto"/>
              <w:jc w:val="center"/>
              <w:rPr>
                <w:sz w:val="20"/>
                <w:szCs w:val="20"/>
              </w:rPr>
            </w:pPr>
            <w:r w:rsidRPr="004C5D9D">
              <w:rPr>
                <w:sz w:val="20"/>
                <w:szCs w:val="20"/>
              </w:rPr>
              <w:t>0.95</w:t>
            </w:r>
          </w:p>
        </w:tc>
        <w:tc>
          <w:tcPr>
            <w:tcW w:w="1260" w:type="dxa"/>
            <w:shd w:val="clear" w:color="auto" w:fill="auto"/>
            <w:tcMar>
              <w:top w:w="15" w:type="dxa"/>
              <w:left w:w="15" w:type="dxa"/>
              <w:bottom w:w="0" w:type="dxa"/>
              <w:right w:w="15" w:type="dxa"/>
            </w:tcMar>
            <w:vAlign w:val="center"/>
            <w:hideMark/>
          </w:tcPr>
          <w:p w14:paraId="06E77A03" w14:textId="77777777" w:rsidR="00A14734" w:rsidRPr="004C5D9D" w:rsidRDefault="00A14734" w:rsidP="009F6F62">
            <w:pPr>
              <w:spacing w:after="0" w:line="240" w:lineRule="auto"/>
              <w:jc w:val="center"/>
              <w:rPr>
                <w:sz w:val="20"/>
                <w:szCs w:val="20"/>
              </w:rPr>
            </w:pPr>
            <w:r w:rsidRPr="004C5D9D">
              <w:rPr>
                <w:sz w:val="20"/>
                <w:szCs w:val="20"/>
              </w:rPr>
              <w:t>4,067</w:t>
            </w:r>
          </w:p>
        </w:tc>
        <w:tc>
          <w:tcPr>
            <w:tcW w:w="1355" w:type="dxa"/>
            <w:shd w:val="clear" w:color="auto" w:fill="auto"/>
            <w:tcMar>
              <w:top w:w="15" w:type="dxa"/>
              <w:left w:w="15" w:type="dxa"/>
              <w:bottom w:w="0" w:type="dxa"/>
              <w:right w:w="15" w:type="dxa"/>
            </w:tcMar>
            <w:vAlign w:val="center"/>
            <w:hideMark/>
          </w:tcPr>
          <w:p w14:paraId="79407677" w14:textId="777FC623" w:rsidR="00A14734" w:rsidRPr="004C5D9D" w:rsidRDefault="00A14734" w:rsidP="009F6F62">
            <w:pPr>
              <w:spacing w:after="0" w:line="240" w:lineRule="auto"/>
              <w:jc w:val="center"/>
              <w:rPr>
                <w:sz w:val="20"/>
                <w:szCs w:val="20"/>
              </w:rPr>
            </w:pPr>
            <w:r w:rsidRPr="004C5D9D">
              <w:rPr>
                <w:sz w:val="20"/>
                <w:szCs w:val="20"/>
              </w:rPr>
              <w:t>12,463</w:t>
            </w:r>
          </w:p>
        </w:tc>
      </w:tr>
    </w:tbl>
    <w:p w14:paraId="0D8DD44A" w14:textId="7842F83A" w:rsidR="00A80262" w:rsidRDefault="00A80262" w:rsidP="00A80262"/>
    <w:p w14:paraId="302FF497" w14:textId="77777777" w:rsidR="000B3EDF" w:rsidRDefault="000B3EDF" w:rsidP="000B3EDF">
      <w:pPr>
        <w:pStyle w:val="Heading2"/>
      </w:pPr>
      <w:r>
        <w:lastRenderedPageBreak/>
        <w:t>6.3</w:t>
      </w:r>
      <w:r>
        <w:tab/>
        <w:t>Internal Loads</w:t>
      </w:r>
    </w:p>
    <w:p w14:paraId="0284F159" w14:textId="77777777" w:rsidR="00BC47E4" w:rsidRDefault="000B3EDF" w:rsidP="000B3EDF">
      <w:pPr>
        <w:pStyle w:val="Heading2"/>
      </w:pPr>
      <w:r>
        <w:t>6.3.1</w:t>
      </w:r>
      <w:r>
        <w:tab/>
      </w:r>
      <w:r w:rsidR="00BC47E4">
        <w:t>Sediment Nutrient Flux</w:t>
      </w:r>
    </w:p>
    <w:p w14:paraId="64D1841B" w14:textId="3AACD7AA" w:rsidR="007B63CE" w:rsidRPr="007B63CE" w:rsidRDefault="008E18BC" w:rsidP="007B63CE">
      <w:pPr>
        <w:pStyle w:val="Heading2"/>
        <w:rPr>
          <w:rFonts w:asciiTheme="minorHAnsi" w:eastAsiaTheme="minorHAnsi" w:hAnsiTheme="minorHAnsi" w:cstheme="minorBidi"/>
          <w:color w:val="auto"/>
          <w:sz w:val="22"/>
          <w:szCs w:val="22"/>
        </w:rPr>
      </w:pPr>
      <w:r w:rsidRPr="008752AA">
        <w:rPr>
          <w:rFonts w:asciiTheme="minorHAnsi" w:eastAsiaTheme="minorHAnsi" w:hAnsiTheme="minorHAnsi" w:cstheme="minorBidi"/>
          <w:color w:val="auto"/>
          <w:sz w:val="22"/>
          <w:szCs w:val="22"/>
        </w:rPr>
        <w:t xml:space="preserve">Sediment cores have been collected to estimate the flux of </w:t>
      </w:r>
      <w:r w:rsidR="00C277DC" w:rsidRPr="008752AA">
        <w:rPr>
          <w:rFonts w:asciiTheme="minorHAnsi" w:eastAsiaTheme="minorHAnsi" w:hAnsiTheme="minorHAnsi" w:cstheme="minorBidi"/>
          <w:color w:val="auto"/>
          <w:sz w:val="22"/>
          <w:szCs w:val="22"/>
        </w:rPr>
        <w:t>nutrient</w:t>
      </w:r>
      <w:r w:rsidRPr="008752AA">
        <w:rPr>
          <w:rFonts w:asciiTheme="minorHAnsi" w:eastAsiaTheme="minorHAnsi" w:hAnsiTheme="minorHAnsi" w:cstheme="minorBidi"/>
          <w:color w:val="auto"/>
          <w:sz w:val="22"/>
          <w:szCs w:val="22"/>
        </w:rPr>
        <w:t xml:space="preserve">s, as </w:t>
      </w:r>
      <w:r w:rsidR="00C277DC" w:rsidRPr="008752AA">
        <w:rPr>
          <w:rFonts w:asciiTheme="minorHAnsi" w:eastAsiaTheme="minorHAnsi" w:hAnsiTheme="minorHAnsi" w:cstheme="minorBidi"/>
          <w:color w:val="auto"/>
          <w:sz w:val="22"/>
          <w:szCs w:val="22"/>
        </w:rPr>
        <w:t>NH</w:t>
      </w:r>
      <w:r w:rsidR="00C277DC" w:rsidRPr="007314AF">
        <w:rPr>
          <w:rFonts w:asciiTheme="minorHAnsi" w:eastAsiaTheme="minorHAnsi" w:hAnsiTheme="minorHAnsi" w:cstheme="minorBidi"/>
          <w:color w:val="auto"/>
          <w:sz w:val="22"/>
          <w:szCs w:val="22"/>
          <w:vertAlign w:val="subscript"/>
        </w:rPr>
        <w:t>4</w:t>
      </w:r>
      <w:r w:rsidR="00C277DC" w:rsidRPr="008752AA">
        <w:rPr>
          <w:rFonts w:asciiTheme="minorHAnsi" w:eastAsiaTheme="minorHAnsi" w:hAnsiTheme="minorHAnsi" w:cstheme="minorBidi"/>
          <w:color w:val="auto"/>
          <w:sz w:val="22"/>
          <w:szCs w:val="22"/>
        </w:rPr>
        <w:t>-N and PO</w:t>
      </w:r>
      <w:r w:rsidR="00C277DC" w:rsidRPr="007314AF">
        <w:rPr>
          <w:rFonts w:asciiTheme="minorHAnsi" w:eastAsiaTheme="minorHAnsi" w:hAnsiTheme="minorHAnsi" w:cstheme="minorBidi"/>
          <w:color w:val="auto"/>
          <w:sz w:val="22"/>
          <w:szCs w:val="22"/>
          <w:vertAlign w:val="subscript"/>
        </w:rPr>
        <w:t>4</w:t>
      </w:r>
      <w:r w:rsidR="00C277DC" w:rsidRPr="008752AA">
        <w:rPr>
          <w:rFonts w:asciiTheme="minorHAnsi" w:eastAsiaTheme="minorHAnsi" w:hAnsiTheme="minorHAnsi" w:cstheme="minorBidi"/>
          <w:color w:val="auto"/>
          <w:sz w:val="22"/>
          <w:szCs w:val="22"/>
        </w:rPr>
        <w:t>-P</w:t>
      </w:r>
      <w:r w:rsidRPr="008752AA">
        <w:rPr>
          <w:rFonts w:asciiTheme="minorHAnsi" w:eastAsiaTheme="minorHAnsi" w:hAnsiTheme="minorHAnsi" w:cstheme="minorBidi"/>
          <w:color w:val="auto"/>
          <w:sz w:val="22"/>
          <w:szCs w:val="22"/>
        </w:rPr>
        <w:t>, from lake bottom sediments in Canyon Lake and Lake Elsinore. The results of these studies are presented in Section 4.3.1.</w:t>
      </w:r>
      <w:r w:rsidR="005E5A6A">
        <w:rPr>
          <w:rStyle w:val="FootnoteReference"/>
          <w:rFonts w:asciiTheme="minorHAnsi" w:eastAsiaTheme="minorHAnsi" w:hAnsiTheme="minorHAnsi" w:cstheme="minorBidi"/>
          <w:color w:val="auto"/>
          <w:sz w:val="22"/>
          <w:szCs w:val="22"/>
        </w:rPr>
        <w:footnoteReference w:id="1"/>
      </w:r>
      <w:r w:rsidRPr="008752AA">
        <w:rPr>
          <w:rFonts w:asciiTheme="minorHAnsi" w:eastAsiaTheme="minorHAnsi" w:hAnsiTheme="minorHAnsi" w:cstheme="minorBidi"/>
          <w:color w:val="auto"/>
          <w:sz w:val="22"/>
          <w:szCs w:val="22"/>
        </w:rPr>
        <w:t xml:space="preserve"> Results from 2001-2014 show a significant inter-annual variability in flux rates, which is most likely caused by </w:t>
      </w:r>
      <w:r w:rsidR="00C41C4A">
        <w:rPr>
          <w:rFonts w:asciiTheme="minorHAnsi" w:eastAsiaTheme="minorHAnsi" w:hAnsiTheme="minorHAnsi" w:cstheme="minorBidi"/>
          <w:color w:val="auto"/>
          <w:sz w:val="22"/>
          <w:szCs w:val="22"/>
        </w:rPr>
        <w:t xml:space="preserve">natural </w:t>
      </w:r>
      <w:r w:rsidR="00302688" w:rsidRPr="008752AA">
        <w:rPr>
          <w:rFonts w:asciiTheme="minorHAnsi" w:eastAsiaTheme="minorHAnsi" w:hAnsiTheme="minorHAnsi" w:cstheme="minorBidi"/>
          <w:color w:val="auto"/>
          <w:sz w:val="22"/>
          <w:szCs w:val="22"/>
        </w:rPr>
        <w:t>temporal</w:t>
      </w:r>
      <w:r w:rsidRPr="008752AA">
        <w:rPr>
          <w:rFonts w:asciiTheme="minorHAnsi" w:eastAsiaTheme="minorHAnsi" w:hAnsiTheme="minorHAnsi" w:cstheme="minorBidi"/>
          <w:color w:val="auto"/>
          <w:sz w:val="22"/>
          <w:szCs w:val="22"/>
        </w:rPr>
        <w:t xml:space="preserve"> variability in </w:t>
      </w:r>
      <w:r w:rsidR="00A132A4">
        <w:rPr>
          <w:rFonts w:asciiTheme="minorHAnsi" w:eastAsiaTheme="minorHAnsi" w:hAnsiTheme="minorHAnsi" w:cstheme="minorBidi"/>
          <w:color w:val="auto"/>
          <w:sz w:val="22"/>
          <w:szCs w:val="22"/>
        </w:rPr>
        <w:t>hydrology</w:t>
      </w:r>
      <w:r w:rsidRPr="008752AA">
        <w:rPr>
          <w:rFonts w:asciiTheme="minorHAnsi" w:eastAsiaTheme="minorHAnsi" w:hAnsiTheme="minorHAnsi" w:cstheme="minorBidi"/>
          <w:color w:val="auto"/>
          <w:sz w:val="22"/>
          <w:szCs w:val="22"/>
        </w:rPr>
        <w:t>. Flux rates are greatest when sediment cores are collected sh</w:t>
      </w:r>
      <w:r w:rsidR="0025115F">
        <w:rPr>
          <w:rFonts w:asciiTheme="minorHAnsi" w:eastAsiaTheme="minorHAnsi" w:hAnsiTheme="minorHAnsi" w:cstheme="minorBidi"/>
          <w:color w:val="auto"/>
          <w:sz w:val="22"/>
          <w:szCs w:val="22"/>
        </w:rPr>
        <w:t>o</w:t>
      </w:r>
      <w:r w:rsidRPr="008752AA">
        <w:rPr>
          <w:rFonts w:asciiTheme="minorHAnsi" w:eastAsiaTheme="minorHAnsi" w:hAnsiTheme="minorHAnsi" w:cstheme="minorBidi"/>
          <w:color w:val="auto"/>
          <w:sz w:val="22"/>
          <w:szCs w:val="22"/>
        </w:rPr>
        <w:t xml:space="preserve">rtly following years with significant rainfall and associated sediment retention in Canyon Lake and Lake Elsinore. The average flux rates measured </w:t>
      </w:r>
      <w:r w:rsidR="008752AA">
        <w:rPr>
          <w:rFonts w:asciiTheme="minorHAnsi" w:eastAsiaTheme="minorHAnsi" w:hAnsiTheme="minorHAnsi" w:cstheme="minorBidi"/>
          <w:color w:val="auto"/>
          <w:sz w:val="22"/>
          <w:szCs w:val="22"/>
        </w:rPr>
        <w:t>from these studies provides an estimate of nutrient flux to be used as a load allocation in the TMDL</w:t>
      </w:r>
      <w:r w:rsidR="00794B8F">
        <w:rPr>
          <w:rFonts w:asciiTheme="minorHAnsi" w:eastAsiaTheme="minorHAnsi" w:hAnsiTheme="minorHAnsi" w:cstheme="minorBidi"/>
          <w:color w:val="auto"/>
          <w:sz w:val="22"/>
          <w:szCs w:val="22"/>
        </w:rPr>
        <w:t>s</w:t>
      </w:r>
      <w:r w:rsidR="008752AA">
        <w:rPr>
          <w:rFonts w:asciiTheme="minorHAnsi" w:eastAsiaTheme="minorHAnsi" w:hAnsiTheme="minorHAnsi" w:cstheme="minorBidi"/>
          <w:color w:val="auto"/>
          <w:sz w:val="22"/>
          <w:szCs w:val="22"/>
        </w:rPr>
        <w:t xml:space="preserve"> (</w:t>
      </w:r>
      <w:r w:rsidR="008752AA" w:rsidRPr="009F6F62">
        <w:rPr>
          <w:rFonts w:asciiTheme="minorHAnsi" w:eastAsiaTheme="minorHAnsi" w:hAnsiTheme="minorHAnsi" w:cstheme="minorBidi"/>
          <w:b/>
          <w:color w:val="auto"/>
          <w:sz w:val="22"/>
          <w:szCs w:val="22"/>
        </w:rPr>
        <w:t>Table 6-6</w:t>
      </w:r>
      <w:r w:rsidR="008752AA">
        <w:rPr>
          <w:rFonts w:asciiTheme="minorHAnsi" w:eastAsiaTheme="minorHAnsi" w:hAnsiTheme="minorHAnsi" w:cstheme="minorBidi"/>
          <w:color w:val="auto"/>
          <w:sz w:val="22"/>
          <w:szCs w:val="22"/>
        </w:rPr>
        <w:t>).</w:t>
      </w:r>
      <w:r w:rsidRPr="008752AA">
        <w:rPr>
          <w:rFonts w:asciiTheme="minorHAnsi" w:eastAsiaTheme="minorHAnsi" w:hAnsiTheme="minorHAnsi" w:cstheme="minorBidi"/>
          <w:color w:val="auto"/>
          <w:sz w:val="22"/>
          <w:szCs w:val="22"/>
        </w:rPr>
        <w:t xml:space="preserve"> </w:t>
      </w:r>
    </w:p>
    <w:tbl>
      <w:tblPr>
        <w:tblpPr w:leftFromText="2880" w:rightFromText="2880" w:topFromText="144" w:bottomFromText="144" w:vertAnchor="text" w:horzAnchor="margin" w:tblpXSpec="center" w:tblpY="188"/>
        <w:tblOverlap w:val="neve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060"/>
        <w:gridCol w:w="952"/>
        <w:gridCol w:w="952"/>
        <w:gridCol w:w="952"/>
        <w:gridCol w:w="952"/>
        <w:gridCol w:w="1232"/>
      </w:tblGrid>
      <w:tr w:rsidR="00302688" w:rsidRPr="004C5D9D" w14:paraId="5CC3BAB5" w14:textId="77777777" w:rsidTr="007314AF">
        <w:trPr>
          <w:trHeight w:val="198"/>
          <w:jc w:val="center"/>
        </w:trPr>
        <w:tc>
          <w:tcPr>
            <w:tcW w:w="8100" w:type="dxa"/>
            <w:gridSpan w:val="6"/>
            <w:tcBorders>
              <w:top w:val="nil"/>
              <w:left w:val="nil"/>
              <w:bottom w:val="single" w:sz="4" w:space="0" w:color="000000" w:themeColor="text1"/>
              <w:right w:val="nil"/>
            </w:tcBorders>
            <w:shd w:val="clear" w:color="auto" w:fill="auto"/>
            <w:tcMar>
              <w:top w:w="72" w:type="dxa"/>
              <w:left w:w="144" w:type="dxa"/>
              <w:bottom w:w="72" w:type="dxa"/>
              <w:right w:w="144" w:type="dxa"/>
            </w:tcMar>
            <w:vAlign w:val="center"/>
          </w:tcPr>
          <w:p w14:paraId="6AA87CAC" w14:textId="77777777" w:rsidR="00302688" w:rsidRPr="004C5D9D" w:rsidRDefault="00302688" w:rsidP="00794B8F">
            <w:pPr>
              <w:spacing w:after="0" w:line="240" w:lineRule="auto"/>
              <w:rPr>
                <w:b/>
                <w:bCs/>
              </w:rPr>
            </w:pPr>
            <w:r w:rsidRPr="004C5D9D">
              <w:rPr>
                <w:b/>
                <w:bCs/>
              </w:rPr>
              <w:t xml:space="preserve">Table 6-6. Load Allocations for Sediment Nutrient Flux </w:t>
            </w:r>
          </w:p>
        </w:tc>
      </w:tr>
      <w:tr w:rsidR="00302688" w:rsidRPr="00A14734" w14:paraId="09DDB9B6" w14:textId="77777777" w:rsidTr="007314AF">
        <w:trPr>
          <w:trHeight w:val="419"/>
          <w:jc w:val="center"/>
        </w:trPr>
        <w:tc>
          <w:tcPr>
            <w:tcW w:w="3060"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31A16A02" w14:textId="44B0AD03" w:rsidR="00302688" w:rsidRPr="004C5D9D" w:rsidRDefault="00302688" w:rsidP="00794B8F">
            <w:pPr>
              <w:spacing w:after="0" w:line="240" w:lineRule="auto"/>
              <w:jc w:val="center"/>
              <w:rPr>
                <w:b/>
                <w:sz w:val="20"/>
                <w:szCs w:val="20"/>
              </w:rPr>
            </w:pPr>
            <w:r w:rsidRPr="004C5D9D">
              <w:rPr>
                <w:b/>
                <w:sz w:val="20"/>
                <w:szCs w:val="20"/>
              </w:rPr>
              <w:t>Lake Segment</w:t>
            </w:r>
          </w:p>
        </w:tc>
        <w:tc>
          <w:tcPr>
            <w:tcW w:w="952"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tcPr>
          <w:p w14:paraId="186C9E87" w14:textId="76DB4DE2" w:rsidR="00302688" w:rsidRPr="004C5D9D" w:rsidRDefault="00302688" w:rsidP="00794B8F">
            <w:pPr>
              <w:spacing w:after="0" w:line="240" w:lineRule="auto"/>
              <w:jc w:val="center"/>
              <w:rPr>
                <w:b/>
                <w:sz w:val="20"/>
                <w:szCs w:val="20"/>
              </w:rPr>
            </w:pPr>
            <w:r w:rsidRPr="004C5D9D">
              <w:rPr>
                <w:b/>
                <w:sz w:val="20"/>
                <w:szCs w:val="20"/>
              </w:rPr>
              <w:t>Acres</w:t>
            </w:r>
          </w:p>
        </w:tc>
        <w:tc>
          <w:tcPr>
            <w:tcW w:w="1904"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tcPr>
          <w:p w14:paraId="1BEB8660" w14:textId="57FC3E2D" w:rsidR="00302688" w:rsidRPr="004C5D9D" w:rsidRDefault="00302688" w:rsidP="00794B8F">
            <w:pPr>
              <w:spacing w:after="0" w:line="240" w:lineRule="auto"/>
              <w:jc w:val="center"/>
              <w:rPr>
                <w:b/>
                <w:sz w:val="20"/>
                <w:szCs w:val="20"/>
              </w:rPr>
            </w:pPr>
            <w:r w:rsidRPr="004C5D9D">
              <w:rPr>
                <w:b/>
                <w:sz w:val="20"/>
                <w:szCs w:val="20"/>
              </w:rPr>
              <w:t>Sediment Nutrient Flux (mg/m</w:t>
            </w:r>
            <w:r w:rsidRPr="004C5D9D">
              <w:rPr>
                <w:b/>
                <w:sz w:val="20"/>
                <w:szCs w:val="20"/>
                <w:vertAlign w:val="superscript"/>
              </w:rPr>
              <w:t>2</w:t>
            </w:r>
            <w:r w:rsidRPr="004C5D9D">
              <w:rPr>
                <w:b/>
                <w:sz w:val="20"/>
                <w:szCs w:val="20"/>
              </w:rPr>
              <w:t>/day)</w:t>
            </w:r>
          </w:p>
        </w:tc>
        <w:tc>
          <w:tcPr>
            <w:tcW w:w="2184"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tcMar>
              <w:top w:w="72" w:type="dxa"/>
              <w:left w:w="144" w:type="dxa"/>
              <w:bottom w:w="72" w:type="dxa"/>
              <w:right w:w="144" w:type="dxa"/>
            </w:tcMar>
            <w:vAlign w:val="center"/>
          </w:tcPr>
          <w:p w14:paraId="434B88A2" w14:textId="521193F9" w:rsidR="00302688" w:rsidRPr="004C5D9D" w:rsidRDefault="00302688" w:rsidP="00794B8F">
            <w:pPr>
              <w:spacing w:after="0" w:line="240" w:lineRule="auto"/>
              <w:jc w:val="center"/>
              <w:rPr>
                <w:b/>
                <w:sz w:val="20"/>
                <w:szCs w:val="20"/>
              </w:rPr>
            </w:pPr>
            <w:r w:rsidRPr="004C5D9D">
              <w:rPr>
                <w:b/>
                <w:sz w:val="20"/>
                <w:szCs w:val="20"/>
              </w:rPr>
              <w:t>Load Allocation (kg/yr)</w:t>
            </w:r>
          </w:p>
        </w:tc>
      </w:tr>
      <w:tr w:rsidR="00700E56" w:rsidRPr="00A14734" w14:paraId="7D66430E" w14:textId="77777777" w:rsidTr="007314AF">
        <w:trPr>
          <w:trHeight w:val="232"/>
          <w:jc w:val="center"/>
        </w:trPr>
        <w:tc>
          <w:tcPr>
            <w:tcW w:w="3060"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vAlign w:val="center"/>
          </w:tcPr>
          <w:p w14:paraId="3FA0B187" w14:textId="77777777" w:rsidR="00700E56" w:rsidRPr="004C5D9D" w:rsidRDefault="00700E56" w:rsidP="00794B8F">
            <w:pPr>
              <w:spacing w:after="0" w:line="240" w:lineRule="auto"/>
              <w:jc w:val="center"/>
              <w:rPr>
                <w:b/>
                <w:sz w:val="20"/>
                <w:szCs w:val="20"/>
              </w:rPr>
            </w:pPr>
          </w:p>
        </w:tc>
        <w:tc>
          <w:tcPr>
            <w:tcW w:w="952" w:type="dxa"/>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12C76794" w14:textId="77777777" w:rsidR="00700E56" w:rsidRPr="004C5D9D" w:rsidRDefault="00700E56" w:rsidP="00794B8F">
            <w:pPr>
              <w:spacing w:after="0" w:line="240" w:lineRule="auto"/>
              <w:jc w:val="center"/>
              <w:rPr>
                <w:b/>
                <w:sz w:val="20"/>
                <w:szCs w:val="20"/>
              </w:rPr>
            </w:pPr>
          </w:p>
        </w:tc>
        <w:tc>
          <w:tcPr>
            <w:tcW w:w="95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06DD62F3" w14:textId="1791847A" w:rsidR="00700E56" w:rsidRPr="004C5D9D" w:rsidRDefault="00700E56" w:rsidP="00794B8F">
            <w:pPr>
              <w:spacing w:after="0" w:line="240" w:lineRule="auto"/>
              <w:jc w:val="center"/>
              <w:rPr>
                <w:b/>
                <w:sz w:val="20"/>
                <w:szCs w:val="20"/>
              </w:rPr>
            </w:pPr>
            <w:r w:rsidRPr="004C5D9D">
              <w:rPr>
                <w:b/>
                <w:sz w:val="20"/>
                <w:szCs w:val="20"/>
              </w:rPr>
              <w:t>TP</w:t>
            </w:r>
          </w:p>
        </w:tc>
        <w:tc>
          <w:tcPr>
            <w:tcW w:w="95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7629B102" w14:textId="43B8D47F" w:rsidR="00700E56" w:rsidRPr="004C5D9D" w:rsidRDefault="00700E56" w:rsidP="00794B8F">
            <w:pPr>
              <w:spacing w:after="0" w:line="240" w:lineRule="auto"/>
              <w:jc w:val="center"/>
              <w:rPr>
                <w:b/>
                <w:sz w:val="20"/>
                <w:szCs w:val="20"/>
              </w:rPr>
            </w:pPr>
            <w:r w:rsidRPr="004C5D9D">
              <w:rPr>
                <w:b/>
                <w:sz w:val="20"/>
                <w:szCs w:val="20"/>
              </w:rPr>
              <w:t>TN</w:t>
            </w:r>
          </w:p>
        </w:tc>
        <w:tc>
          <w:tcPr>
            <w:tcW w:w="95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3878846D" w14:textId="0BC59C0B" w:rsidR="00700E56" w:rsidRPr="004C5D9D" w:rsidRDefault="00700E56" w:rsidP="00794B8F">
            <w:pPr>
              <w:spacing w:after="0" w:line="240" w:lineRule="auto"/>
              <w:jc w:val="center"/>
              <w:rPr>
                <w:b/>
                <w:sz w:val="20"/>
                <w:szCs w:val="20"/>
              </w:rPr>
            </w:pPr>
            <w:r w:rsidRPr="004C5D9D">
              <w:rPr>
                <w:b/>
                <w:sz w:val="20"/>
                <w:szCs w:val="20"/>
              </w:rPr>
              <w:t>TP</w:t>
            </w:r>
          </w:p>
        </w:tc>
        <w:tc>
          <w:tcPr>
            <w:tcW w:w="1232"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tcMar>
              <w:top w:w="72" w:type="dxa"/>
              <w:left w:w="144" w:type="dxa"/>
              <w:bottom w:w="72" w:type="dxa"/>
              <w:right w:w="144" w:type="dxa"/>
            </w:tcMar>
            <w:vAlign w:val="center"/>
          </w:tcPr>
          <w:p w14:paraId="027D1641" w14:textId="370001E0" w:rsidR="00700E56" w:rsidRPr="004C5D9D" w:rsidRDefault="00700E56" w:rsidP="00794B8F">
            <w:pPr>
              <w:spacing w:after="0" w:line="240" w:lineRule="auto"/>
              <w:jc w:val="center"/>
              <w:rPr>
                <w:b/>
                <w:sz w:val="20"/>
                <w:szCs w:val="20"/>
              </w:rPr>
            </w:pPr>
            <w:r w:rsidRPr="004C5D9D">
              <w:rPr>
                <w:b/>
                <w:sz w:val="20"/>
                <w:szCs w:val="20"/>
              </w:rPr>
              <w:t>TN</w:t>
            </w:r>
          </w:p>
        </w:tc>
      </w:tr>
      <w:tr w:rsidR="004C5D9D" w:rsidRPr="00A14734" w14:paraId="7C3A387E" w14:textId="77777777" w:rsidTr="007314AF">
        <w:trPr>
          <w:trHeight w:val="440"/>
          <w:jc w:val="center"/>
        </w:trPr>
        <w:tc>
          <w:tcPr>
            <w:tcW w:w="3060" w:type="dxa"/>
            <w:tcBorders>
              <w:top w:val="single" w:sz="4" w:space="0" w:color="000000" w:themeColor="text1"/>
            </w:tcBorders>
            <w:shd w:val="clear" w:color="auto" w:fill="auto"/>
            <w:tcMar>
              <w:top w:w="72" w:type="dxa"/>
              <w:left w:w="144" w:type="dxa"/>
              <w:bottom w:w="72" w:type="dxa"/>
              <w:right w:w="144" w:type="dxa"/>
            </w:tcMar>
            <w:vAlign w:val="center"/>
          </w:tcPr>
          <w:p w14:paraId="1A2A3C9B" w14:textId="00621B2E" w:rsidR="004C5D9D" w:rsidRPr="004C5D9D" w:rsidRDefault="004C5D9D" w:rsidP="00794B8F">
            <w:pPr>
              <w:spacing w:after="0" w:line="240" w:lineRule="auto"/>
              <w:rPr>
                <w:sz w:val="20"/>
                <w:szCs w:val="20"/>
              </w:rPr>
            </w:pPr>
            <w:r w:rsidRPr="004C5D9D">
              <w:rPr>
                <w:rFonts w:hAnsi="Calibri" w:cs="Arial"/>
                <w:color w:val="000000" w:themeColor="dark1"/>
                <w:kern w:val="24"/>
                <w:sz w:val="20"/>
                <w:szCs w:val="20"/>
              </w:rPr>
              <w:t>Canyon Lake (Main Lake)</w:t>
            </w:r>
            <w:r w:rsidRPr="004C5D9D">
              <w:rPr>
                <w:rFonts w:hAnsi="Calibri" w:cs="Arial"/>
                <w:color w:val="000000" w:themeColor="dark1"/>
                <w:kern w:val="24"/>
                <w:sz w:val="20"/>
                <w:szCs w:val="20"/>
                <w:vertAlign w:val="superscript"/>
              </w:rPr>
              <w:t>1</w:t>
            </w:r>
          </w:p>
        </w:tc>
        <w:tc>
          <w:tcPr>
            <w:tcW w:w="952" w:type="dxa"/>
            <w:tcBorders>
              <w:top w:val="single" w:sz="4" w:space="0" w:color="000000" w:themeColor="text1"/>
            </w:tcBorders>
            <w:shd w:val="clear" w:color="auto" w:fill="auto"/>
            <w:tcMar>
              <w:top w:w="72" w:type="dxa"/>
              <w:left w:w="144" w:type="dxa"/>
              <w:bottom w:w="72" w:type="dxa"/>
              <w:right w:w="144" w:type="dxa"/>
            </w:tcMar>
            <w:vAlign w:val="center"/>
          </w:tcPr>
          <w:p w14:paraId="6163D6B4" w14:textId="15CCB754" w:rsidR="004C5D9D" w:rsidRPr="004C5D9D" w:rsidRDefault="004C5D9D" w:rsidP="00794B8F">
            <w:pPr>
              <w:spacing w:after="0" w:line="240" w:lineRule="auto"/>
              <w:jc w:val="center"/>
              <w:rPr>
                <w:sz w:val="20"/>
                <w:szCs w:val="20"/>
              </w:rPr>
            </w:pPr>
            <w:r w:rsidRPr="004C5D9D">
              <w:rPr>
                <w:sz w:val="20"/>
                <w:szCs w:val="20"/>
              </w:rPr>
              <w:t>355.3</w:t>
            </w:r>
          </w:p>
        </w:tc>
        <w:tc>
          <w:tcPr>
            <w:tcW w:w="952" w:type="dxa"/>
            <w:tcBorders>
              <w:top w:val="single" w:sz="4" w:space="0" w:color="000000" w:themeColor="text1"/>
            </w:tcBorders>
            <w:shd w:val="clear" w:color="auto" w:fill="auto"/>
            <w:tcMar>
              <w:top w:w="72" w:type="dxa"/>
              <w:left w:w="144" w:type="dxa"/>
              <w:bottom w:w="72" w:type="dxa"/>
              <w:right w:w="144" w:type="dxa"/>
            </w:tcMar>
            <w:vAlign w:val="center"/>
          </w:tcPr>
          <w:p w14:paraId="4E30B3C5" w14:textId="6E8E3BAE" w:rsidR="004C5D9D" w:rsidRPr="004C5D9D" w:rsidRDefault="004C5D9D" w:rsidP="00794B8F">
            <w:pPr>
              <w:spacing w:after="0" w:line="240" w:lineRule="auto"/>
              <w:jc w:val="center"/>
              <w:rPr>
                <w:sz w:val="20"/>
                <w:szCs w:val="20"/>
              </w:rPr>
            </w:pPr>
            <w:r w:rsidRPr="004C5D9D">
              <w:rPr>
                <w:sz w:val="20"/>
                <w:szCs w:val="20"/>
              </w:rPr>
              <w:t>8</w:t>
            </w:r>
          </w:p>
        </w:tc>
        <w:tc>
          <w:tcPr>
            <w:tcW w:w="952" w:type="dxa"/>
            <w:tcBorders>
              <w:top w:val="single" w:sz="4" w:space="0" w:color="000000" w:themeColor="text1"/>
            </w:tcBorders>
            <w:shd w:val="clear" w:color="auto" w:fill="auto"/>
            <w:tcMar>
              <w:top w:w="15" w:type="dxa"/>
              <w:left w:w="15" w:type="dxa"/>
              <w:bottom w:w="0" w:type="dxa"/>
              <w:right w:w="15" w:type="dxa"/>
            </w:tcMar>
            <w:vAlign w:val="center"/>
          </w:tcPr>
          <w:p w14:paraId="3D6D7A7D" w14:textId="74C6FE15" w:rsidR="004C5D9D" w:rsidRPr="004C5D9D" w:rsidRDefault="004C5D9D" w:rsidP="00794B8F">
            <w:pPr>
              <w:spacing w:after="0" w:line="240" w:lineRule="auto"/>
              <w:jc w:val="center"/>
              <w:rPr>
                <w:sz w:val="20"/>
                <w:szCs w:val="20"/>
              </w:rPr>
            </w:pPr>
            <w:r w:rsidRPr="004C5D9D">
              <w:rPr>
                <w:sz w:val="20"/>
                <w:szCs w:val="20"/>
              </w:rPr>
              <w:t>33</w:t>
            </w:r>
          </w:p>
        </w:tc>
        <w:tc>
          <w:tcPr>
            <w:tcW w:w="952" w:type="dxa"/>
            <w:tcBorders>
              <w:top w:val="single" w:sz="4" w:space="0" w:color="000000" w:themeColor="text1"/>
            </w:tcBorders>
            <w:shd w:val="clear" w:color="auto" w:fill="auto"/>
            <w:tcMar>
              <w:top w:w="15" w:type="dxa"/>
              <w:left w:w="15" w:type="dxa"/>
              <w:bottom w:w="0" w:type="dxa"/>
              <w:right w:w="15" w:type="dxa"/>
            </w:tcMar>
            <w:vAlign w:val="center"/>
          </w:tcPr>
          <w:p w14:paraId="2C00D2CC" w14:textId="66ED321B" w:rsidR="004C5D9D" w:rsidRPr="004C5D9D" w:rsidRDefault="004C5D9D" w:rsidP="00794B8F">
            <w:pPr>
              <w:spacing w:after="0" w:line="240" w:lineRule="auto"/>
              <w:jc w:val="center"/>
              <w:rPr>
                <w:sz w:val="20"/>
                <w:szCs w:val="20"/>
              </w:rPr>
            </w:pPr>
            <w:r w:rsidRPr="004C5D9D">
              <w:rPr>
                <w:rFonts w:ascii="Calibri" w:hAnsi="Calibri"/>
                <w:color w:val="000000"/>
                <w:sz w:val="20"/>
                <w:szCs w:val="20"/>
              </w:rPr>
              <w:t>4,199</w:t>
            </w:r>
          </w:p>
        </w:tc>
        <w:tc>
          <w:tcPr>
            <w:tcW w:w="1232" w:type="dxa"/>
            <w:tcBorders>
              <w:top w:val="single" w:sz="4" w:space="0" w:color="000000" w:themeColor="text1"/>
            </w:tcBorders>
            <w:shd w:val="clear" w:color="auto" w:fill="auto"/>
            <w:tcMar>
              <w:top w:w="15" w:type="dxa"/>
              <w:left w:w="15" w:type="dxa"/>
              <w:bottom w:w="0" w:type="dxa"/>
              <w:right w:w="15" w:type="dxa"/>
            </w:tcMar>
            <w:vAlign w:val="center"/>
          </w:tcPr>
          <w:p w14:paraId="36A3973B" w14:textId="34A83231" w:rsidR="004C5D9D" w:rsidRPr="004C5D9D" w:rsidRDefault="004C5D9D" w:rsidP="00794B8F">
            <w:pPr>
              <w:spacing w:after="0" w:line="240" w:lineRule="auto"/>
              <w:jc w:val="center"/>
              <w:rPr>
                <w:sz w:val="20"/>
                <w:szCs w:val="20"/>
              </w:rPr>
            </w:pPr>
            <w:r w:rsidRPr="004C5D9D">
              <w:rPr>
                <w:rFonts w:ascii="Calibri" w:hAnsi="Calibri"/>
                <w:color w:val="000000"/>
                <w:sz w:val="20"/>
                <w:szCs w:val="20"/>
              </w:rPr>
              <w:t>17,319</w:t>
            </w:r>
          </w:p>
        </w:tc>
      </w:tr>
      <w:tr w:rsidR="004C5D9D" w:rsidRPr="00A14734" w14:paraId="64C6C1E3" w14:textId="77777777" w:rsidTr="007314AF">
        <w:trPr>
          <w:trHeight w:val="440"/>
          <w:jc w:val="center"/>
        </w:trPr>
        <w:tc>
          <w:tcPr>
            <w:tcW w:w="3060" w:type="dxa"/>
            <w:shd w:val="clear" w:color="auto" w:fill="auto"/>
            <w:tcMar>
              <w:top w:w="72" w:type="dxa"/>
              <w:left w:w="144" w:type="dxa"/>
              <w:bottom w:w="72" w:type="dxa"/>
              <w:right w:w="144" w:type="dxa"/>
            </w:tcMar>
            <w:vAlign w:val="center"/>
          </w:tcPr>
          <w:p w14:paraId="617A7BA3" w14:textId="0C24627E" w:rsidR="004C5D9D" w:rsidRPr="004C5D9D" w:rsidRDefault="004C5D9D" w:rsidP="00794B8F">
            <w:pPr>
              <w:spacing w:after="0" w:line="240" w:lineRule="auto"/>
              <w:rPr>
                <w:sz w:val="20"/>
                <w:szCs w:val="20"/>
              </w:rPr>
            </w:pPr>
            <w:r w:rsidRPr="004C5D9D">
              <w:rPr>
                <w:rFonts w:hAnsi="Calibri" w:cs="Arial"/>
                <w:color w:val="000000" w:themeColor="dark1"/>
                <w:kern w:val="24"/>
                <w:sz w:val="20"/>
                <w:szCs w:val="20"/>
              </w:rPr>
              <w:t>Canyon Lake (East Bay)</w:t>
            </w:r>
          </w:p>
        </w:tc>
        <w:tc>
          <w:tcPr>
            <w:tcW w:w="952" w:type="dxa"/>
            <w:shd w:val="clear" w:color="auto" w:fill="auto"/>
            <w:tcMar>
              <w:top w:w="72" w:type="dxa"/>
              <w:left w:w="144" w:type="dxa"/>
              <w:bottom w:w="72" w:type="dxa"/>
              <w:right w:w="144" w:type="dxa"/>
            </w:tcMar>
            <w:vAlign w:val="center"/>
          </w:tcPr>
          <w:p w14:paraId="32E61932" w14:textId="35302C2D" w:rsidR="004C5D9D" w:rsidRPr="004C5D9D" w:rsidRDefault="004C5D9D" w:rsidP="00794B8F">
            <w:pPr>
              <w:spacing w:after="0" w:line="240" w:lineRule="auto"/>
              <w:jc w:val="center"/>
              <w:rPr>
                <w:sz w:val="20"/>
                <w:szCs w:val="20"/>
              </w:rPr>
            </w:pPr>
            <w:r w:rsidRPr="004C5D9D">
              <w:rPr>
                <w:sz w:val="20"/>
                <w:szCs w:val="20"/>
              </w:rPr>
              <w:t>102.5</w:t>
            </w:r>
          </w:p>
        </w:tc>
        <w:tc>
          <w:tcPr>
            <w:tcW w:w="952" w:type="dxa"/>
            <w:shd w:val="clear" w:color="auto" w:fill="auto"/>
            <w:tcMar>
              <w:top w:w="72" w:type="dxa"/>
              <w:left w:w="144" w:type="dxa"/>
              <w:bottom w:w="72" w:type="dxa"/>
              <w:right w:w="144" w:type="dxa"/>
            </w:tcMar>
            <w:vAlign w:val="center"/>
          </w:tcPr>
          <w:p w14:paraId="40616C1B" w14:textId="1FD51C6B" w:rsidR="004C5D9D" w:rsidRPr="004C5D9D" w:rsidRDefault="004C5D9D" w:rsidP="00794B8F">
            <w:pPr>
              <w:spacing w:after="0" w:line="240" w:lineRule="auto"/>
              <w:jc w:val="center"/>
              <w:rPr>
                <w:sz w:val="20"/>
                <w:szCs w:val="20"/>
              </w:rPr>
            </w:pPr>
            <w:r w:rsidRPr="004C5D9D">
              <w:rPr>
                <w:sz w:val="20"/>
                <w:szCs w:val="20"/>
              </w:rPr>
              <w:t>11.5</w:t>
            </w:r>
          </w:p>
        </w:tc>
        <w:tc>
          <w:tcPr>
            <w:tcW w:w="952" w:type="dxa"/>
            <w:shd w:val="clear" w:color="auto" w:fill="auto"/>
            <w:tcMar>
              <w:top w:w="15" w:type="dxa"/>
              <w:left w:w="15" w:type="dxa"/>
              <w:bottom w:w="0" w:type="dxa"/>
              <w:right w:w="15" w:type="dxa"/>
            </w:tcMar>
            <w:vAlign w:val="center"/>
          </w:tcPr>
          <w:p w14:paraId="747D1296" w14:textId="62FD0317" w:rsidR="004C5D9D" w:rsidRPr="004C5D9D" w:rsidRDefault="004C5D9D" w:rsidP="00794B8F">
            <w:pPr>
              <w:spacing w:after="0" w:line="240" w:lineRule="auto"/>
              <w:jc w:val="center"/>
              <w:rPr>
                <w:sz w:val="20"/>
                <w:szCs w:val="20"/>
              </w:rPr>
            </w:pPr>
            <w:r w:rsidRPr="004C5D9D">
              <w:rPr>
                <w:sz w:val="20"/>
                <w:szCs w:val="20"/>
              </w:rPr>
              <w:t>58</w:t>
            </w:r>
          </w:p>
        </w:tc>
        <w:tc>
          <w:tcPr>
            <w:tcW w:w="952" w:type="dxa"/>
            <w:shd w:val="clear" w:color="auto" w:fill="auto"/>
            <w:tcMar>
              <w:top w:w="15" w:type="dxa"/>
              <w:left w:w="15" w:type="dxa"/>
              <w:bottom w:w="0" w:type="dxa"/>
              <w:right w:w="15" w:type="dxa"/>
            </w:tcMar>
            <w:vAlign w:val="center"/>
          </w:tcPr>
          <w:p w14:paraId="7D3EE8F8" w14:textId="339A495C" w:rsidR="004C5D9D" w:rsidRPr="004C5D9D" w:rsidRDefault="004C5D9D" w:rsidP="00794B8F">
            <w:pPr>
              <w:spacing w:after="0" w:line="240" w:lineRule="auto"/>
              <w:jc w:val="center"/>
              <w:rPr>
                <w:sz w:val="20"/>
                <w:szCs w:val="20"/>
              </w:rPr>
            </w:pPr>
            <w:r w:rsidRPr="004C5D9D">
              <w:rPr>
                <w:rFonts w:ascii="Calibri" w:hAnsi="Calibri"/>
                <w:color w:val="000000"/>
                <w:sz w:val="20"/>
                <w:szCs w:val="20"/>
              </w:rPr>
              <w:t>1,741</w:t>
            </w:r>
          </w:p>
        </w:tc>
        <w:tc>
          <w:tcPr>
            <w:tcW w:w="1232" w:type="dxa"/>
            <w:shd w:val="clear" w:color="auto" w:fill="auto"/>
            <w:tcMar>
              <w:top w:w="15" w:type="dxa"/>
              <w:left w:w="15" w:type="dxa"/>
              <w:bottom w:w="0" w:type="dxa"/>
              <w:right w:w="15" w:type="dxa"/>
            </w:tcMar>
            <w:vAlign w:val="center"/>
          </w:tcPr>
          <w:p w14:paraId="717C6242" w14:textId="40FD13CE" w:rsidR="004C5D9D" w:rsidRPr="004C5D9D" w:rsidRDefault="004C5D9D" w:rsidP="00794B8F">
            <w:pPr>
              <w:spacing w:after="0" w:line="240" w:lineRule="auto"/>
              <w:jc w:val="center"/>
              <w:rPr>
                <w:sz w:val="20"/>
                <w:szCs w:val="20"/>
              </w:rPr>
            </w:pPr>
            <w:r w:rsidRPr="004C5D9D">
              <w:rPr>
                <w:rFonts w:ascii="Calibri" w:hAnsi="Calibri"/>
                <w:color w:val="000000"/>
                <w:sz w:val="20"/>
                <w:szCs w:val="20"/>
              </w:rPr>
              <w:t>8,782</w:t>
            </w:r>
          </w:p>
        </w:tc>
      </w:tr>
      <w:tr w:rsidR="00302688" w:rsidRPr="00A14734" w14:paraId="2ABEBF41" w14:textId="77777777" w:rsidTr="007314AF">
        <w:trPr>
          <w:trHeight w:val="440"/>
          <w:jc w:val="center"/>
        </w:trPr>
        <w:tc>
          <w:tcPr>
            <w:tcW w:w="3060" w:type="dxa"/>
            <w:tcBorders>
              <w:bottom w:val="single" w:sz="4" w:space="0" w:color="auto"/>
            </w:tcBorders>
            <w:shd w:val="clear" w:color="auto" w:fill="auto"/>
            <w:tcMar>
              <w:top w:w="72" w:type="dxa"/>
              <w:left w:w="144" w:type="dxa"/>
              <w:bottom w:w="72" w:type="dxa"/>
              <w:right w:w="144" w:type="dxa"/>
            </w:tcMar>
            <w:vAlign w:val="center"/>
          </w:tcPr>
          <w:p w14:paraId="741A3A54" w14:textId="6AE34640" w:rsidR="00302688" w:rsidRPr="004C5D9D" w:rsidRDefault="00302688" w:rsidP="00794B8F">
            <w:pPr>
              <w:spacing w:after="0" w:line="240" w:lineRule="auto"/>
              <w:rPr>
                <w:sz w:val="20"/>
                <w:szCs w:val="20"/>
              </w:rPr>
            </w:pPr>
            <w:r w:rsidRPr="004C5D9D">
              <w:rPr>
                <w:rFonts w:hAnsi="Calibri" w:cs="Arial"/>
                <w:color w:val="000000" w:themeColor="dark1"/>
                <w:kern w:val="24"/>
                <w:sz w:val="20"/>
                <w:szCs w:val="20"/>
              </w:rPr>
              <w:t>Lake Elsinore</w:t>
            </w:r>
          </w:p>
        </w:tc>
        <w:tc>
          <w:tcPr>
            <w:tcW w:w="952" w:type="dxa"/>
            <w:tcBorders>
              <w:bottom w:val="single" w:sz="4" w:space="0" w:color="auto"/>
            </w:tcBorders>
            <w:shd w:val="clear" w:color="auto" w:fill="auto"/>
            <w:tcMar>
              <w:top w:w="72" w:type="dxa"/>
              <w:left w:w="144" w:type="dxa"/>
              <w:bottom w:w="72" w:type="dxa"/>
              <w:right w:w="144" w:type="dxa"/>
            </w:tcMar>
            <w:vAlign w:val="center"/>
          </w:tcPr>
          <w:p w14:paraId="2D3CA5DF" w14:textId="3962FAD3" w:rsidR="00302688" w:rsidRPr="004C5D9D" w:rsidRDefault="00700E56" w:rsidP="00794B8F">
            <w:pPr>
              <w:spacing w:after="0" w:line="240" w:lineRule="auto"/>
              <w:jc w:val="center"/>
              <w:rPr>
                <w:sz w:val="20"/>
                <w:szCs w:val="20"/>
              </w:rPr>
            </w:pPr>
            <w:r w:rsidRPr="004C5D9D">
              <w:rPr>
                <w:sz w:val="20"/>
                <w:szCs w:val="20"/>
              </w:rPr>
              <w:t>3</w:t>
            </w:r>
            <w:r w:rsidR="00794B8F">
              <w:rPr>
                <w:sz w:val="20"/>
                <w:szCs w:val="20"/>
              </w:rPr>
              <w:t>,</w:t>
            </w:r>
            <w:r w:rsidRPr="004C5D9D">
              <w:rPr>
                <w:sz w:val="20"/>
                <w:szCs w:val="20"/>
              </w:rPr>
              <w:t>000</w:t>
            </w:r>
          </w:p>
        </w:tc>
        <w:tc>
          <w:tcPr>
            <w:tcW w:w="952" w:type="dxa"/>
            <w:tcBorders>
              <w:bottom w:val="single" w:sz="4" w:space="0" w:color="auto"/>
            </w:tcBorders>
            <w:shd w:val="clear" w:color="auto" w:fill="auto"/>
            <w:tcMar>
              <w:top w:w="72" w:type="dxa"/>
              <w:left w:w="144" w:type="dxa"/>
              <w:bottom w:w="72" w:type="dxa"/>
              <w:right w:w="144" w:type="dxa"/>
            </w:tcMar>
            <w:vAlign w:val="center"/>
          </w:tcPr>
          <w:p w14:paraId="0AB43182" w14:textId="1A22270B" w:rsidR="00302688" w:rsidRPr="004C5D9D" w:rsidRDefault="00700E56" w:rsidP="00794B8F">
            <w:pPr>
              <w:spacing w:after="0" w:line="240" w:lineRule="auto"/>
              <w:jc w:val="center"/>
              <w:rPr>
                <w:sz w:val="20"/>
                <w:szCs w:val="20"/>
              </w:rPr>
            </w:pPr>
            <w:r w:rsidRPr="004C5D9D">
              <w:rPr>
                <w:sz w:val="20"/>
                <w:szCs w:val="20"/>
              </w:rPr>
              <w:t>10</w:t>
            </w:r>
          </w:p>
        </w:tc>
        <w:tc>
          <w:tcPr>
            <w:tcW w:w="952" w:type="dxa"/>
            <w:tcBorders>
              <w:bottom w:val="single" w:sz="4" w:space="0" w:color="auto"/>
            </w:tcBorders>
            <w:shd w:val="clear" w:color="auto" w:fill="auto"/>
            <w:tcMar>
              <w:top w:w="15" w:type="dxa"/>
              <w:left w:w="15" w:type="dxa"/>
              <w:bottom w:w="0" w:type="dxa"/>
              <w:right w:w="15" w:type="dxa"/>
            </w:tcMar>
            <w:vAlign w:val="center"/>
          </w:tcPr>
          <w:p w14:paraId="3DDC055E" w14:textId="47BF0652" w:rsidR="00302688" w:rsidRPr="004C5D9D" w:rsidRDefault="00700E56" w:rsidP="00794B8F">
            <w:pPr>
              <w:spacing w:after="0" w:line="240" w:lineRule="auto"/>
              <w:jc w:val="center"/>
              <w:rPr>
                <w:sz w:val="20"/>
                <w:szCs w:val="20"/>
              </w:rPr>
            </w:pPr>
            <w:r w:rsidRPr="004C5D9D">
              <w:rPr>
                <w:sz w:val="20"/>
                <w:szCs w:val="20"/>
              </w:rPr>
              <w:t>100</w:t>
            </w:r>
          </w:p>
        </w:tc>
        <w:tc>
          <w:tcPr>
            <w:tcW w:w="952" w:type="dxa"/>
            <w:tcBorders>
              <w:bottom w:val="single" w:sz="4" w:space="0" w:color="auto"/>
            </w:tcBorders>
            <w:shd w:val="clear" w:color="auto" w:fill="auto"/>
            <w:tcMar>
              <w:top w:w="15" w:type="dxa"/>
              <w:left w:w="15" w:type="dxa"/>
              <w:bottom w:w="0" w:type="dxa"/>
              <w:right w:w="15" w:type="dxa"/>
            </w:tcMar>
            <w:vAlign w:val="center"/>
          </w:tcPr>
          <w:p w14:paraId="3CC6C961" w14:textId="76E6E14A" w:rsidR="00302688" w:rsidRPr="004C5D9D" w:rsidRDefault="00A87B64" w:rsidP="00794B8F">
            <w:pPr>
              <w:spacing w:after="0" w:line="240" w:lineRule="auto"/>
              <w:jc w:val="center"/>
              <w:rPr>
                <w:sz w:val="20"/>
                <w:szCs w:val="20"/>
              </w:rPr>
            </w:pPr>
            <w:r>
              <w:rPr>
                <w:sz w:val="20"/>
                <w:szCs w:val="20"/>
              </w:rPr>
              <w:t>30,000</w:t>
            </w:r>
          </w:p>
        </w:tc>
        <w:tc>
          <w:tcPr>
            <w:tcW w:w="1232" w:type="dxa"/>
            <w:tcBorders>
              <w:bottom w:val="single" w:sz="4" w:space="0" w:color="auto"/>
            </w:tcBorders>
            <w:shd w:val="clear" w:color="auto" w:fill="auto"/>
            <w:tcMar>
              <w:top w:w="15" w:type="dxa"/>
              <w:left w:w="15" w:type="dxa"/>
              <w:bottom w:w="0" w:type="dxa"/>
              <w:right w:w="15" w:type="dxa"/>
            </w:tcMar>
            <w:vAlign w:val="center"/>
          </w:tcPr>
          <w:p w14:paraId="31286D19" w14:textId="3EF02F14" w:rsidR="00302688" w:rsidRPr="004C5D9D" w:rsidRDefault="00A87B64" w:rsidP="00794B8F">
            <w:pPr>
              <w:spacing w:after="0" w:line="240" w:lineRule="auto"/>
              <w:jc w:val="center"/>
              <w:rPr>
                <w:sz w:val="20"/>
                <w:szCs w:val="20"/>
              </w:rPr>
            </w:pPr>
            <w:r>
              <w:rPr>
                <w:sz w:val="20"/>
                <w:szCs w:val="20"/>
              </w:rPr>
              <w:t>300,000</w:t>
            </w:r>
          </w:p>
        </w:tc>
      </w:tr>
      <w:tr w:rsidR="00D23AA7" w:rsidRPr="00794B8F" w14:paraId="06C3BDC6" w14:textId="77777777" w:rsidTr="009F6F62">
        <w:trPr>
          <w:trHeight w:val="191"/>
          <w:jc w:val="center"/>
        </w:trPr>
        <w:tc>
          <w:tcPr>
            <w:tcW w:w="8100" w:type="dxa"/>
            <w:gridSpan w:val="6"/>
            <w:tcBorders>
              <w:left w:val="nil"/>
              <w:bottom w:val="nil"/>
              <w:right w:val="nil"/>
            </w:tcBorders>
            <w:shd w:val="clear" w:color="auto" w:fill="auto"/>
            <w:tcMar>
              <w:top w:w="72" w:type="dxa"/>
              <w:left w:w="144" w:type="dxa"/>
              <w:bottom w:w="72" w:type="dxa"/>
              <w:right w:w="144" w:type="dxa"/>
            </w:tcMar>
            <w:vAlign w:val="center"/>
          </w:tcPr>
          <w:p w14:paraId="1BAE3F6B" w14:textId="0AAC997F" w:rsidR="00D23AA7" w:rsidRPr="007314AF" w:rsidRDefault="00794B8F" w:rsidP="00794B8F">
            <w:pPr>
              <w:spacing w:after="0" w:line="240" w:lineRule="auto"/>
              <w:rPr>
                <w:rFonts w:hAnsi="Calibri" w:cs="Arial"/>
                <w:color w:val="000000" w:themeColor="dark1"/>
                <w:kern w:val="24"/>
                <w:sz w:val="18"/>
                <w:szCs w:val="18"/>
              </w:rPr>
            </w:pPr>
            <w:r w:rsidRPr="007314AF">
              <w:rPr>
                <w:rFonts w:hAnsi="Calibri" w:cs="Arial"/>
                <w:color w:val="000000" w:themeColor="dark1"/>
                <w:kern w:val="24"/>
                <w:sz w:val="18"/>
                <w:szCs w:val="18"/>
                <w:vertAlign w:val="superscript"/>
              </w:rPr>
              <w:t>1</w:t>
            </w:r>
            <w:r w:rsidR="00D23AA7" w:rsidRPr="007314AF">
              <w:rPr>
                <w:rFonts w:hAnsi="Calibri" w:cs="Arial"/>
                <w:color w:val="000000" w:themeColor="dark1"/>
                <w:kern w:val="24"/>
                <w:sz w:val="18"/>
                <w:szCs w:val="18"/>
              </w:rPr>
              <w:t xml:space="preserve"> Includes North Ski Area</w:t>
            </w:r>
            <w:r w:rsidRPr="007314AF">
              <w:rPr>
                <w:rFonts w:hAnsi="Calibri" w:cs="Arial"/>
                <w:color w:val="000000" w:themeColor="dark1"/>
                <w:kern w:val="24"/>
                <w:sz w:val="18"/>
                <w:szCs w:val="18"/>
              </w:rPr>
              <w:t xml:space="preserve">, the portion of the Lake </w:t>
            </w:r>
            <w:r w:rsidR="00D23AA7" w:rsidRPr="007314AF">
              <w:rPr>
                <w:rFonts w:hAnsi="Calibri" w:cs="Arial"/>
                <w:color w:val="000000" w:themeColor="dark1"/>
                <w:kern w:val="24"/>
                <w:sz w:val="18"/>
                <w:szCs w:val="18"/>
              </w:rPr>
              <w:t xml:space="preserve">north of </w:t>
            </w:r>
            <w:r w:rsidRPr="007314AF">
              <w:rPr>
                <w:rFonts w:hAnsi="Calibri" w:cs="Arial"/>
                <w:color w:val="000000" w:themeColor="dark1"/>
                <w:kern w:val="24"/>
                <w:sz w:val="18"/>
                <w:szCs w:val="18"/>
              </w:rPr>
              <w:t xml:space="preserve">the </w:t>
            </w:r>
            <w:r w:rsidR="00D23AA7" w:rsidRPr="007314AF">
              <w:rPr>
                <w:rFonts w:hAnsi="Calibri" w:cs="Arial"/>
                <w:color w:val="000000" w:themeColor="dark1"/>
                <w:kern w:val="24"/>
                <w:sz w:val="18"/>
                <w:szCs w:val="18"/>
              </w:rPr>
              <w:t xml:space="preserve">causeway, but no sediment data has been collected </w:t>
            </w:r>
            <w:r>
              <w:rPr>
                <w:rFonts w:hAnsi="Calibri" w:cs="Arial"/>
                <w:color w:val="000000" w:themeColor="dark1"/>
                <w:kern w:val="24"/>
                <w:sz w:val="18"/>
                <w:szCs w:val="18"/>
              </w:rPr>
              <w:t xml:space="preserve">to date </w:t>
            </w:r>
            <w:r w:rsidR="00D23AA7" w:rsidRPr="007314AF">
              <w:rPr>
                <w:rFonts w:hAnsi="Calibri" w:cs="Arial"/>
                <w:color w:val="000000" w:themeColor="dark1"/>
                <w:kern w:val="24"/>
                <w:sz w:val="18"/>
                <w:szCs w:val="18"/>
              </w:rPr>
              <w:t xml:space="preserve">to characterize flux rates from this zone. </w:t>
            </w:r>
          </w:p>
        </w:tc>
      </w:tr>
    </w:tbl>
    <w:p w14:paraId="62990F91" w14:textId="0BFD9B01" w:rsidR="00A132A4" w:rsidRDefault="00A132A4" w:rsidP="00A132A4">
      <w:pPr>
        <w:pStyle w:val="Heading2"/>
      </w:pPr>
      <w:r>
        <w:t>6.3.2</w:t>
      </w:r>
      <w:r>
        <w:tab/>
        <w:t>Atmospheric Deposition</w:t>
      </w:r>
    </w:p>
    <w:p w14:paraId="7C925FB4" w14:textId="5F1CFCCC" w:rsidR="00117D42" w:rsidRPr="00117D42" w:rsidRDefault="00A132A4" w:rsidP="00117D42">
      <w:pPr>
        <w:pStyle w:val="Heading2"/>
        <w:spacing w:before="0" w:after="120" w:line="264" w:lineRule="auto"/>
        <w:rPr>
          <w:rFonts w:asciiTheme="minorHAnsi" w:eastAsiaTheme="minorHAnsi" w:hAnsiTheme="minorHAnsi" w:cstheme="minorBidi"/>
          <w:color w:val="auto"/>
          <w:sz w:val="22"/>
          <w:szCs w:val="22"/>
        </w:rPr>
      </w:pPr>
      <w:r w:rsidRPr="00117D42">
        <w:rPr>
          <w:rFonts w:asciiTheme="minorHAnsi" w:eastAsiaTheme="minorHAnsi" w:hAnsiTheme="minorHAnsi" w:cstheme="minorBidi"/>
          <w:color w:val="auto"/>
          <w:sz w:val="22"/>
          <w:szCs w:val="22"/>
        </w:rPr>
        <w:t>Load allocations were developed for direct deposition from the atmosphere to the lake surfaces. Inconsi</w:t>
      </w:r>
      <w:r w:rsidR="00117D42" w:rsidRPr="00117D42">
        <w:rPr>
          <w:rFonts w:asciiTheme="minorHAnsi" w:eastAsiaTheme="minorHAnsi" w:hAnsiTheme="minorHAnsi" w:cstheme="minorBidi"/>
          <w:color w:val="auto"/>
          <w:sz w:val="22"/>
          <w:szCs w:val="22"/>
        </w:rPr>
        <w:t>s</w:t>
      </w:r>
      <w:r w:rsidRPr="00117D42">
        <w:rPr>
          <w:rFonts w:asciiTheme="minorHAnsi" w:eastAsiaTheme="minorHAnsi" w:hAnsiTheme="minorHAnsi" w:cstheme="minorBidi"/>
          <w:color w:val="auto"/>
          <w:sz w:val="22"/>
          <w:szCs w:val="22"/>
        </w:rPr>
        <w:t>tencies in the appr</w:t>
      </w:r>
      <w:r w:rsidR="00117D42" w:rsidRPr="00117D42">
        <w:rPr>
          <w:rFonts w:asciiTheme="minorHAnsi" w:eastAsiaTheme="minorHAnsi" w:hAnsiTheme="minorHAnsi" w:cstheme="minorBidi"/>
          <w:color w:val="auto"/>
          <w:sz w:val="22"/>
          <w:szCs w:val="22"/>
        </w:rPr>
        <w:t>o</w:t>
      </w:r>
      <w:r w:rsidRPr="00117D42">
        <w:rPr>
          <w:rFonts w:asciiTheme="minorHAnsi" w:eastAsiaTheme="minorHAnsi" w:hAnsiTheme="minorHAnsi" w:cstheme="minorBidi"/>
          <w:color w:val="auto"/>
          <w:sz w:val="22"/>
          <w:szCs w:val="22"/>
        </w:rPr>
        <w:t>ach used to develop estimates for Canyon Lake and Lake Elsinore exist in the 2004 TMDL (Risk Sciences 2017).</w:t>
      </w:r>
      <w:r w:rsidR="00585448">
        <w:rPr>
          <w:rStyle w:val="FootnoteReference"/>
          <w:rFonts w:asciiTheme="minorHAnsi" w:eastAsiaTheme="minorHAnsi" w:hAnsiTheme="minorHAnsi" w:cstheme="minorBidi"/>
          <w:color w:val="auto"/>
          <w:sz w:val="22"/>
          <w:szCs w:val="22"/>
        </w:rPr>
        <w:footnoteReference w:id="2"/>
      </w:r>
      <w:r w:rsidRPr="00117D42">
        <w:rPr>
          <w:rFonts w:asciiTheme="minorHAnsi" w:eastAsiaTheme="minorHAnsi" w:hAnsiTheme="minorHAnsi" w:cstheme="minorBidi"/>
          <w:color w:val="auto"/>
          <w:sz w:val="22"/>
          <w:szCs w:val="22"/>
        </w:rPr>
        <w:t xml:space="preserve"> </w:t>
      </w:r>
      <w:r w:rsidR="007314AF">
        <w:rPr>
          <w:rFonts w:asciiTheme="minorHAnsi" w:eastAsiaTheme="minorHAnsi" w:hAnsiTheme="minorHAnsi" w:cstheme="minorBidi"/>
          <w:color w:val="auto"/>
          <w:sz w:val="22"/>
          <w:szCs w:val="22"/>
        </w:rPr>
        <w:t>For example, depositional rates for TN employed for Canyon Lake and Lake Elsinore were based on differing regional literature values.</w:t>
      </w:r>
      <w:r w:rsidR="00C561C9">
        <w:rPr>
          <w:rFonts w:asciiTheme="minorHAnsi" w:eastAsiaTheme="minorHAnsi" w:hAnsiTheme="minorHAnsi" w:cstheme="minorBidi"/>
          <w:color w:val="auto"/>
          <w:sz w:val="22"/>
          <w:szCs w:val="22"/>
        </w:rPr>
        <w:t xml:space="preserve"> </w:t>
      </w:r>
      <w:r w:rsidR="00117D42" w:rsidRPr="00117D42">
        <w:rPr>
          <w:rFonts w:asciiTheme="minorHAnsi" w:eastAsiaTheme="minorHAnsi" w:hAnsiTheme="minorHAnsi" w:cstheme="minorBidi"/>
          <w:color w:val="auto"/>
          <w:sz w:val="22"/>
          <w:szCs w:val="22"/>
        </w:rPr>
        <w:t xml:space="preserve">The </w:t>
      </w:r>
      <w:r w:rsidR="00585448" w:rsidRPr="00117D42">
        <w:rPr>
          <w:rFonts w:asciiTheme="minorHAnsi" w:eastAsiaTheme="minorHAnsi" w:hAnsiTheme="minorHAnsi" w:cstheme="minorBidi"/>
          <w:color w:val="auto"/>
          <w:sz w:val="22"/>
          <w:szCs w:val="22"/>
        </w:rPr>
        <w:t>approach</w:t>
      </w:r>
      <w:r w:rsidR="00117D42" w:rsidRPr="00117D42">
        <w:rPr>
          <w:rFonts w:asciiTheme="minorHAnsi" w:eastAsiaTheme="minorHAnsi" w:hAnsiTheme="minorHAnsi" w:cstheme="minorBidi"/>
          <w:color w:val="auto"/>
          <w:sz w:val="22"/>
          <w:szCs w:val="22"/>
        </w:rPr>
        <w:t xml:space="preserve"> presented below is based on similar data</w:t>
      </w:r>
      <w:r w:rsidR="00333891">
        <w:rPr>
          <w:rFonts w:asciiTheme="minorHAnsi" w:eastAsiaTheme="minorHAnsi" w:hAnsiTheme="minorHAnsi" w:cstheme="minorBidi"/>
          <w:color w:val="auto"/>
          <w:sz w:val="22"/>
          <w:szCs w:val="22"/>
        </w:rPr>
        <w:t xml:space="preserve"> used for the 2004 TMDL</w:t>
      </w:r>
      <w:r w:rsidR="00117D42" w:rsidRPr="00117D42">
        <w:rPr>
          <w:rFonts w:asciiTheme="minorHAnsi" w:eastAsiaTheme="minorHAnsi" w:hAnsiTheme="minorHAnsi" w:cstheme="minorBidi"/>
          <w:color w:val="auto"/>
          <w:sz w:val="22"/>
          <w:szCs w:val="22"/>
        </w:rPr>
        <w:t xml:space="preserve"> but ensures a consistent method for TN and TP is applied to each lake segment. </w:t>
      </w:r>
    </w:p>
    <w:p w14:paraId="1B596125" w14:textId="388A0E2E" w:rsidR="00117D42" w:rsidRDefault="00117D42" w:rsidP="00117D42">
      <w:pPr>
        <w:pStyle w:val="Heading4"/>
      </w:pPr>
      <w:r>
        <w:t>6.3.2.1</w:t>
      </w:r>
      <w:r>
        <w:tab/>
      </w:r>
      <w:r>
        <w:tab/>
        <w:t>Total Phosphorus</w:t>
      </w:r>
    </w:p>
    <w:p w14:paraId="219017D4" w14:textId="21972D4E" w:rsidR="000B3EDF" w:rsidRPr="008752AA" w:rsidRDefault="00117D42" w:rsidP="00A132A4">
      <w:pPr>
        <w:pStyle w:val="Heading2"/>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Wet deposition of TP to each lake segment was estimated by assuming a concentration in rainwater of 30 </w:t>
      </w:r>
      <w:r w:rsidR="00585448">
        <w:rPr>
          <w:rFonts w:asciiTheme="minorHAnsi" w:eastAsiaTheme="minorHAnsi" w:hAnsiTheme="minorHAnsi" w:cstheme="minorBidi"/>
          <w:color w:val="auto"/>
          <w:sz w:val="22"/>
          <w:szCs w:val="22"/>
        </w:rPr>
        <w:t>µ</w:t>
      </w:r>
      <w:r>
        <w:rPr>
          <w:rFonts w:asciiTheme="minorHAnsi" w:eastAsiaTheme="minorHAnsi" w:hAnsiTheme="minorHAnsi" w:cstheme="minorBidi"/>
          <w:color w:val="auto"/>
          <w:sz w:val="22"/>
          <w:szCs w:val="22"/>
        </w:rPr>
        <w:t>g/L (Walke</w:t>
      </w:r>
      <w:r w:rsidR="00C561C9">
        <w:rPr>
          <w:rFonts w:asciiTheme="minorHAnsi" w:eastAsiaTheme="minorHAnsi" w:hAnsiTheme="minorHAnsi" w:cstheme="minorBidi"/>
          <w:color w:val="auto"/>
          <w:sz w:val="22"/>
          <w:szCs w:val="22"/>
        </w:rPr>
        <w:t>r</w:t>
      </w:r>
      <w:r>
        <w:rPr>
          <w:rFonts w:asciiTheme="minorHAnsi" w:eastAsiaTheme="minorHAnsi" w:hAnsiTheme="minorHAnsi" w:cstheme="minorBidi"/>
          <w:color w:val="auto"/>
          <w:sz w:val="22"/>
          <w:szCs w:val="22"/>
        </w:rPr>
        <w:t>, 199</w:t>
      </w:r>
      <w:r w:rsidR="007314AF">
        <w:rPr>
          <w:rFonts w:asciiTheme="minorHAnsi" w:eastAsiaTheme="minorHAnsi" w:hAnsiTheme="minorHAnsi" w:cstheme="minorBidi"/>
          <w:color w:val="auto"/>
          <w:sz w:val="22"/>
          <w:szCs w:val="22"/>
        </w:rPr>
        <w:t>6</w:t>
      </w:r>
      <w:r>
        <w:rPr>
          <w:rFonts w:asciiTheme="minorHAnsi" w:eastAsiaTheme="minorHAnsi" w:hAnsiTheme="minorHAnsi" w:cstheme="minorBidi"/>
          <w:color w:val="auto"/>
          <w:sz w:val="22"/>
          <w:szCs w:val="22"/>
        </w:rPr>
        <w:t>).</w:t>
      </w:r>
      <w:r w:rsidR="00585448">
        <w:rPr>
          <w:rStyle w:val="FootnoteReference"/>
          <w:rFonts w:asciiTheme="minorHAnsi" w:eastAsiaTheme="minorHAnsi" w:hAnsiTheme="minorHAnsi" w:cstheme="minorBidi"/>
          <w:color w:val="auto"/>
          <w:sz w:val="22"/>
          <w:szCs w:val="22"/>
        </w:rPr>
        <w:footnoteReference w:id="3"/>
      </w:r>
      <w:r w:rsidR="00100CA0">
        <w:rPr>
          <w:rFonts w:asciiTheme="minorHAnsi" w:eastAsiaTheme="minorHAnsi" w:hAnsiTheme="minorHAnsi" w:cstheme="minorBidi"/>
          <w:color w:val="auto"/>
          <w:sz w:val="22"/>
          <w:szCs w:val="22"/>
        </w:rPr>
        <w:t xml:space="preserve"> </w:t>
      </w:r>
      <w:r w:rsidR="00BA3DEB">
        <w:rPr>
          <w:rFonts w:asciiTheme="minorHAnsi" w:eastAsiaTheme="minorHAnsi" w:hAnsiTheme="minorHAnsi" w:cstheme="minorBidi"/>
          <w:color w:val="auto"/>
          <w:sz w:val="22"/>
          <w:szCs w:val="22"/>
        </w:rPr>
        <w:t>Assuming most TP deposition occurs as wet deposition and taking average annual rainfall over the surface area of each lake segment</w:t>
      </w:r>
      <w:r w:rsidR="00333891">
        <w:rPr>
          <w:rFonts w:asciiTheme="minorHAnsi" w:eastAsiaTheme="minorHAnsi" w:hAnsiTheme="minorHAnsi" w:cstheme="minorBidi"/>
          <w:color w:val="auto"/>
          <w:sz w:val="22"/>
          <w:szCs w:val="22"/>
        </w:rPr>
        <w:t xml:space="preserve"> of 11.4 inches/yr</w:t>
      </w:r>
      <w:r w:rsidR="00BA3DEB">
        <w:rPr>
          <w:rFonts w:asciiTheme="minorHAnsi" w:eastAsiaTheme="minorHAnsi" w:hAnsiTheme="minorHAnsi" w:cstheme="minorBidi"/>
          <w:color w:val="auto"/>
          <w:sz w:val="22"/>
          <w:szCs w:val="22"/>
        </w:rPr>
        <w:t>, load allocations were developed as show</w:t>
      </w:r>
      <w:r w:rsidR="00585448">
        <w:rPr>
          <w:rFonts w:asciiTheme="minorHAnsi" w:eastAsiaTheme="minorHAnsi" w:hAnsiTheme="minorHAnsi" w:cstheme="minorBidi"/>
          <w:color w:val="auto"/>
          <w:sz w:val="22"/>
          <w:szCs w:val="22"/>
        </w:rPr>
        <w:t>n</w:t>
      </w:r>
      <w:r w:rsidR="00BA3DEB">
        <w:rPr>
          <w:rFonts w:asciiTheme="minorHAnsi" w:eastAsiaTheme="minorHAnsi" w:hAnsiTheme="minorHAnsi" w:cstheme="minorBidi"/>
          <w:color w:val="auto"/>
          <w:sz w:val="22"/>
          <w:szCs w:val="22"/>
        </w:rPr>
        <w:t xml:space="preserve"> in Table 6-7. </w:t>
      </w:r>
      <w:r>
        <w:rPr>
          <w:rFonts w:asciiTheme="minorHAnsi" w:eastAsiaTheme="minorHAnsi" w:hAnsiTheme="minorHAnsi" w:cstheme="minorBidi"/>
          <w:color w:val="auto"/>
          <w:sz w:val="22"/>
          <w:szCs w:val="22"/>
        </w:rPr>
        <w:t xml:space="preserve"> </w:t>
      </w:r>
    </w:p>
    <w:p w14:paraId="71B11D73" w14:textId="4D18057A" w:rsidR="0072685C" w:rsidRDefault="00BA3DEB" w:rsidP="00BA3DEB">
      <w:pPr>
        <w:pStyle w:val="Heading4"/>
      </w:pPr>
      <w:r>
        <w:t>6.3.2.1</w:t>
      </w:r>
      <w:r>
        <w:tab/>
      </w:r>
      <w:r>
        <w:tab/>
        <w:t>Total Nitrogen</w:t>
      </w:r>
    </w:p>
    <w:p w14:paraId="354606BB" w14:textId="0BDAB946" w:rsidR="0072685C" w:rsidRDefault="00F050B7" w:rsidP="00A80262">
      <w:r>
        <w:t>Estimates for atmospheric deposition of TN are based on results of a wet and dry deposition sampling conducted as an element of a water quality study for Newport Bay conducted in 2002-2004</w:t>
      </w:r>
      <w:r w:rsidR="0025115F">
        <w:t xml:space="preserve"> (Meixner et. </w:t>
      </w:r>
      <w:r w:rsidR="00585448">
        <w:lastRenderedPageBreak/>
        <w:t>a</w:t>
      </w:r>
      <w:r w:rsidR="0025115F">
        <w:t>l. 2004)</w:t>
      </w:r>
      <w:r w:rsidR="0025115F">
        <w:rPr>
          <w:rStyle w:val="FootnoteReference"/>
        </w:rPr>
        <w:footnoteReference w:id="4"/>
      </w:r>
      <w:r>
        <w:t xml:space="preserve">. Results showed that dry deposition accounts for most depositional load of TN, with seasonal average rates varying from 2 </w:t>
      </w:r>
      <w:r w:rsidR="00585448">
        <w:t>to</w:t>
      </w:r>
      <w:r>
        <w:t xml:space="preserve"> 12 kg/ha/yr of TN. </w:t>
      </w:r>
      <w:r w:rsidR="0025115F">
        <w:t xml:space="preserve">The value of </w:t>
      </w:r>
      <w:r w:rsidR="00333891">
        <w:t xml:space="preserve">3.23 </w:t>
      </w:r>
      <w:r w:rsidR="0025115F">
        <w:t xml:space="preserve">kg/ha/yr used for the 2004 TMDL based on preliminary findings by Meixner is therefore sufficient and will be used in the TMDL revision. </w:t>
      </w:r>
      <w:r w:rsidR="0025115F" w:rsidRPr="009F6F62">
        <w:rPr>
          <w:b/>
        </w:rPr>
        <w:t>Table 6-7</w:t>
      </w:r>
      <w:r w:rsidR="0025115F">
        <w:t xml:space="preserve"> shows the load allocation for TN in each lake segment. </w:t>
      </w:r>
      <w:r>
        <w:t xml:space="preserve">    </w:t>
      </w:r>
    </w:p>
    <w:tbl>
      <w:tblPr>
        <w:tblpPr w:leftFromText="2880" w:rightFromText="2880" w:topFromText="144" w:bottomFromText="144" w:vertAnchor="text" w:horzAnchor="margin" w:tblpY="-22"/>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520"/>
        <w:gridCol w:w="990"/>
        <w:gridCol w:w="1282"/>
        <w:gridCol w:w="1283"/>
        <w:gridCol w:w="1282"/>
        <w:gridCol w:w="1283"/>
      </w:tblGrid>
      <w:tr w:rsidR="0025115F" w:rsidRPr="004C5D9D" w14:paraId="12699ADE" w14:textId="77777777" w:rsidTr="007314AF">
        <w:trPr>
          <w:trHeight w:val="105"/>
        </w:trPr>
        <w:tc>
          <w:tcPr>
            <w:tcW w:w="8640" w:type="dxa"/>
            <w:gridSpan w:val="6"/>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0B4C800" w14:textId="7FBF28AE" w:rsidR="0025115F" w:rsidRPr="004C5D9D" w:rsidRDefault="0025115F" w:rsidP="00D645E4">
            <w:pPr>
              <w:spacing w:after="0" w:line="240" w:lineRule="auto"/>
              <w:rPr>
                <w:b/>
                <w:bCs/>
              </w:rPr>
            </w:pPr>
            <w:r w:rsidRPr="004C5D9D">
              <w:rPr>
                <w:b/>
                <w:bCs/>
              </w:rPr>
              <w:t>Table 6-</w:t>
            </w:r>
            <w:r>
              <w:rPr>
                <w:b/>
                <w:bCs/>
              </w:rPr>
              <w:t>7</w:t>
            </w:r>
            <w:r w:rsidRPr="004C5D9D">
              <w:rPr>
                <w:b/>
                <w:bCs/>
              </w:rPr>
              <w:t xml:space="preserve">. Load Allocations for </w:t>
            </w:r>
            <w:r>
              <w:rPr>
                <w:b/>
                <w:bCs/>
              </w:rPr>
              <w:t>Atmospheric Deposition</w:t>
            </w:r>
            <w:r w:rsidRPr="004C5D9D">
              <w:rPr>
                <w:b/>
                <w:bCs/>
              </w:rPr>
              <w:t xml:space="preserve"> </w:t>
            </w:r>
          </w:p>
        </w:tc>
      </w:tr>
      <w:tr w:rsidR="0025115F" w:rsidRPr="00A14734" w14:paraId="1F36C1B1" w14:textId="77777777" w:rsidTr="007314AF">
        <w:trPr>
          <w:trHeight w:val="419"/>
        </w:trPr>
        <w:tc>
          <w:tcPr>
            <w:tcW w:w="2520"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vAlign w:val="center"/>
            <w:hideMark/>
          </w:tcPr>
          <w:p w14:paraId="7866FB94" w14:textId="77777777" w:rsidR="0025115F" w:rsidRPr="004C5D9D" w:rsidRDefault="0025115F" w:rsidP="00D645E4">
            <w:pPr>
              <w:spacing w:after="0" w:line="240" w:lineRule="auto"/>
              <w:jc w:val="center"/>
              <w:rPr>
                <w:b/>
                <w:sz w:val="20"/>
                <w:szCs w:val="20"/>
              </w:rPr>
            </w:pPr>
            <w:r w:rsidRPr="004C5D9D">
              <w:rPr>
                <w:b/>
                <w:sz w:val="20"/>
                <w:szCs w:val="20"/>
              </w:rPr>
              <w:t>Lake Segment</w:t>
            </w:r>
          </w:p>
        </w:tc>
        <w:tc>
          <w:tcPr>
            <w:tcW w:w="99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tcPr>
          <w:p w14:paraId="21CE612B" w14:textId="77777777" w:rsidR="0025115F" w:rsidRPr="004C5D9D" w:rsidRDefault="0025115F" w:rsidP="00D645E4">
            <w:pPr>
              <w:spacing w:after="0" w:line="240" w:lineRule="auto"/>
              <w:jc w:val="center"/>
              <w:rPr>
                <w:b/>
                <w:sz w:val="20"/>
                <w:szCs w:val="20"/>
              </w:rPr>
            </w:pPr>
            <w:r w:rsidRPr="004C5D9D">
              <w:rPr>
                <w:b/>
                <w:sz w:val="20"/>
                <w:szCs w:val="20"/>
              </w:rPr>
              <w:t>Acres</w:t>
            </w:r>
          </w:p>
        </w:tc>
        <w:tc>
          <w:tcPr>
            <w:tcW w:w="256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tcPr>
          <w:p w14:paraId="0572609A" w14:textId="411F271E" w:rsidR="0025115F" w:rsidRPr="00D645E4" w:rsidRDefault="0025115F" w:rsidP="00D645E4">
            <w:pPr>
              <w:spacing w:after="0" w:line="240" w:lineRule="auto"/>
              <w:jc w:val="center"/>
              <w:rPr>
                <w:b/>
                <w:sz w:val="20"/>
                <w:szCs w:val="20"/>
              </w:rPr>
            </w:pPr>
            <w:r w:rsidRPr="00D645E4">
              <w:rPr>
                <w:b/>
                <w:sz w:val="20"/>
                <w:szCs w:val="20"/>
              </w:rPr>
              <w:t>Atmospheric Deposition Rate (kg/ac/yr)</w:t>
            </w:r>
          </w:p>
        </w:tc>
        <w:tc>
          <w:tcPr>
            <w:tcW w:w="2565"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002060"/>
            <w:tcMar>
              <w:top w:w="72" w:type="dxa"/>
              <w:left w:w="144" w:type="dxa"/>
              <w:bottom w:w="72" w:type="dxa"/>
              <w:right w:w="144" w:type="dxa"/>
            </w:tcMar>
            <w:vAlign w:val="center"/>
          </w:tcPr>
          <w:p w14:paraId="0FF0AD58" w14:textId="77777777" w:rsidR="0025115F" w:rsidRPr="00D645E4" w:rsidRDefault="0025115F" w:rsidP="00D645E4">
            <w:pPr>
              <w:spacing w:after="0" w:line="240" w:lineRule="auto"/>
              <w:jc w:val="center"/>
              <w:rPr>
                <w:b/>
                <w:sz w:val="20"/>
                <w:szCs w:val="20"/>
              </w:rPr>
            </w:pPr>
            <w:r w:rsidRPr="00D645E4">
              <w:rPr>
                <w:b/>
                <w:sz w:val="20"/>
                <w:szCs w:val="20"/>
              </w:rPr>
              <w:t>Load Allocation (kg/yr)</w:t>
            </w:r>
          </w:p>
        </w:tc>
      </w:tr>
      <w:tr w:rsidR="0025115F" w:rsidRPr="00A14734" w14:paraId="4EDE1960" w14:textId="77777777" w:rsidTr="007314AF">
        <w:trPr>
          <w:trHeight w:val="232"/>
        </w:trPr>
        <w:tc>
          <w:tcPr>
            <w:tcW w:w="2520"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tcPr>
          <w:p w14:paraId="12B16A09" w14:textId="77777777" w:rsidR="0025115F" w:rsidRPr="004C5D9D" w:rsidRDefault="0025115F" w:rsidP="00D645E4">
            <w:pPr>
              <w:spacing w:after="0" w:line="240" w:lineRule="auto"/>
              <w:jc w:val="center"/>
              <w:rPr>
                <w:b/>
                <w:sz w:val="20"/>
                <w:szCs w:val="20"/>
              </w:rPr>
            </w:pPr>
          </w:p>
        </w:tc>
        <w:tc>
          <w:tcPr>
            <w:tcW w:w="99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Mar>
              <w:top w:w="72" w:type="dxa"/>
              <w:left w:w="144" w:type="dxa"/>
              <w:bottom w:w="72" w:type="dxa"/>
              <w:right w:w="144" w:type="dxa"/>
            </w:tcMar>
            <w:vAlign w:val="center"/>
          </w:tcPr>
          <w:p w14:paraId="3B3DA0BB" w14:textId="77777777" w:rsidR="0025115F" w:rsidRPr="004C5D9D" w:rsidRDefault="0025115F" w:rsidP="00D645E4">
            <w:pPr>
              <w:spacing w:after="0" w:line="240" w:lineRule="auto"/>
              <w:jc w:val="center"/>
              <w:rPr>
                <w:b/>
                <w:sz w:val="20"/>
                <w:szCs w:val="20"/>
              </w:rPr>
            </w:pPr>
          </w:p>
        </w:tc>
        <w:tc>
          <w:tcPr>
            <w:tcW w:w="12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Mar>
              <w:top w:w="72" w:type="dxa"/>
              <w:left w:w="144" w:type="dxa"/>
              <w:bottom w:w="72" w:type="dxa"/>
              <w:right w:w="144" w:type="dxa"/>
            </w:tcMar>
            <w:vAlign w:val="center"/>
          </w:tcPr>
          <w:p w14:paraId="464BE805" w14:textId="77777777" w:rsidR="0025115F" w:rsidRPr="00D645E4" w:rsidRDefault="0025115F" w:rsidP="00D645E4">
            <w:pPr>
              <w:spacing w:after="0" w:line="240" w:lineRule="auto"/>
              <w:jc w:val="center"/>
              <w:rPr>
                <w:b/>
                <w:sz w:val="20"/>
                <w:szCs w:val="20"/>
              </w:rPr>
            </w:pPr>
            <w:r w:rsidRPr="00D645E4">
              <w:rPr>
                <w:b/>
                <w:sz w:val="20"/>
                <w:szCs w:val="20"/>
              </w:rPr>
              <w:t>TP</w:t>
            </w:r>
          </w:p>
        </w:tc>
        <w:tc>
          <w:tcPr>
            <w:tcW w:w="12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Mar>
              <w:top w:w="72" w:type="dxa"/>
              <w:left w:w="144" w:type="dxa"/>
              <w:bottom w:w="72" w:type="dxa"/>
              <w:right w:w="144" w:type="dxa"/>
            </w:tcMar>
            <w:vAlign w:val="center"/>
          </w:tcPr>
          <w:p w14:paraId="6910E998" w14:textId="77777777" w:rsidR="0025115F" w:rsidRPr="00D645E4" w:rsidRDefault="0025115F" w:rsidP="00D645E4">
            <w:pPr>
              <w:spacing w:after="0" w:line="240" w:lineRule="auto"/>
              <w:jc w:val="center"/>
              <w:rPr>
                <w:b/>
                <w:sz w:val="20"/>
                <w:szCs w:val="20"/>
              </w:rPr>
            </w:pPr>
            <w:r w:rsidRPr="00D645E4">
              <w:rPr>
                <w:b/>
                <w:sz w:val="20"/>
                <w:szCs w:val="20"/>
              </w:rPr>
              <w:t>TN</w:t>
            </w:r>
          </w:p>
        </w:tc>
        <w:tc>
          <w:tcPr>
            <w:tcW w:w="12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Mar>
              <w:top w:w="72" w:type="dxa"/>
              <w:left w:w="144" w:type="dxa"/>
              <w:bottom w:w="72" w:type="dxa"/>
              <w:right w:w="144" w:type="dxa"/>
            </w:tcMar>
            <w:vAlign w:val="center"/>
          </w:tcPr>
          <w:p w14:paraId="48DE6DFF" w14:textId="77777777" w:rsidR="0025115F" w:rsidRPr="00D645E4" w:rsidRDefault="0025115F" w:rsidP="00D645E4">
            <w:pPr>
              <w:spacing w:after="0" w:line="240" w:lineRule="auto"/>
              <w:jc w:val="center"/>
              <w:rPr>
                <w:b/>
                <w:sz w:val="20"/>
                <w:szCs w:val="20"/>
              </w:rPr>
            </w:pPr>
            <w:r w:rsidRPr="00D645E4">
              <w:rPr>
                <w:b/>
                <w:sz w:val="20"/>
                <w:szCs w:val="20"/>
              </w:rPr>
              <w:t>TP</w:t>
            </w:r>
          </w:p>
        </w:tc>
        <w:tc>
          <w:tcPr>
            <w:tcW w:w="128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tcMar>
              <w:top w:w="72" w:type="dxa"/>
              <w:left w:w="144" w:type="dxa"/>
              <w:bottom w:w="72" w:type="dxa"/>
              <w:right w:w="144" w:type="dxa"/>
            </w:tcMar>
            <w:vAlign w:val="center"/>
          </w:tcPr>
          <w:p w14:paraId="182E9A31" w14:textId="77777777" w:rsidR="0025115F" w:rsidRPr="00D645E4" w:rsidRDefault="0025115F" w:rsidP="00D645E4">
            <w:pPr>
              <w:spacing w:after="0" w:line="240" w:lineRule="auto"/>
              <w:jc w:val="center"/>
              <w:rPr>
                <w:b/>
                <w:sz w:val="20"/>
                <w:szCs w:val="20"/>
              </w:rPr>
            </w:pPr>
            <w:r w:rsidRPr="00D645E4">
              <w:rPr>
                <w:b/>
                <w:sz w:val="20"/>
                <w:szCs w:val="20"/>
              </w:rPr>
              <w:t>TN</w:t>
            </w:r>
          </w:p>
        </w:tc>
      </w:tr>
      <w:tr w:rsidR="0025115F" w:rsidRPr="00A14734" w14:paraId="49C80B44" w14:textId="77777777" w:rsidTr="00D645E4">
        <w:trPr>
          <w:trHeight w:val="440"/>
        </w:trPr>
        <w:tc>
          <w:tcPr>
            <w:tcW w:w="2520" w:type="dxa"/>
            <w:tcBorders>
              <w:top w:val="single" w:sz="4" w:space="0" w:color="auto"/>
            </w:tcBorders>
            <w:shd w:val="clear" w:color="auto" w:fill="auto"/>
            <w:tcMar>
              <w:top w:w="72" w:type="dxa"/>
              <w:left w:w="144" w:type="dxa"/>
              <w:bottom w:w="72" w:type="dxa"/>
              <w:right w:w="144" w:type="dxa"/>
            </w:tcMar>
            <w:vAlign w:val="center"/>
          </w:tcPr>
          <w:p w14:paraId="39804DF8" w14:textId="77777777" w:rsidR="0025115F" w:rsidRPr="004C5D9D" w:rsidRDefault="0025115F" w:rsidP="00D645E4">
            <w:pPr>
              <w:spacing w:after="0" w:line="240" w:lineRule="auto"/>
              <w:rPr>
                <w:sz w:val="20"/>
                <w:szCs w:val="20"/>
              </w:rPr>
            </w:pPr>
            <w:r w:rsidRPr="004C5D9D">
              <w:rPr>
                <w:rFonts w:hAnsi="Calibri" w:cs="Arial"/>
                <w:color w:val="000000" w:themeColor="dark1"/>
                <w:kern w:val="24"/>
                <w:sz w:val="20"/>
                <w:szCs w:val="20"/>
              </w:rPr>
              <w:t>Canyon Lake (Main Lake)</w:t>
            </w:r>
            <w:r w:rsidRPr="004C5D9D">
              <w:rPr>
                <w:rFonts w:hAnsi="Calibri" w:cs="Arial"/>
                <w:color w:val="000000" w:themeColor="dark1"/>
                <w:kern w:val="24"/>
                <w:sz w:val="20"/>
                <w:szCs w:val="20"/>
                <w:vertAlign w:val="superscript"/>
              </w:rPr>
              <w:t>1</w:t>
            </w:r>
          </w:p>
        </w:tc>
        <w:tc>
          <w:tcPr>
            <w:tcW w:w="990" w:type="dxa"/>
            <w:tcBorders>
              <w:top w:val="single" w:sz="4" w:space="0" w:color="auto"/>
            </w:tcBorders>
            <w:shd w:val="clear" w:color="auto" w:fill="auto"/>
            <w:tcMar>
              <w:top w:w="72" w:type="dxa"/>
              <w:left w:w="144" w:type="dxa"/>
              <w:bottom w:w="72" w:type="dxa"/>
              <w:right w:w="144" w:type="dxa"/>
            </w:tcMar>
            <w:vAlign w:val="center"/>
          </w:tcPr>
          <w:p w14:paraId="0A3BF19F" w14:textId="21FEDCCF" w:rsidR="0025115F" w:rsidRPr="004C5D9D" w:rsidRDefault="0025115F" w:rsidP="00D645E4">
            <w:pPr>
              <w:spacing w:after="0" w:line="240" w:lineRule="auto"/>
              <w:jc w:val="center"/>
              <w:rPr>
                <w:sz w:val="20"/>
                <w:szCs w:val="20"/>
              </w:rPr>
            </w:pPr>
            <w:r w:rsidRPr="004C5D9D">
              <w:rPr>
                <w:sz w:val="20"/>
                <w:szCs w:val="20"/>
              </w:rPr>
              <w:t>35</w:t>
            </w:r>
            <w:r>
              <w:rPr>
                <w:sz w:val="20"/>
                <w:szCs w:val="20"/>
              </w:rPr>
              <w:t>5</w:t>
            </w:r>
          </w:p>
        </w:tc>
        <w:tc>
          <w:tcPr>
            <w:tcW w:w="1282" w:type="dxa"/>
            <w:tcBorders>
              <w:top w:val="single" w:sz="4" w:space="0" w:color="auto"/>
            </w:tcBorders>
            <w:shd w:val="clear" w:color="auto" w:fill="auto"/>
            <w:tcMar>
              <w:top w:w="72" w:type="dxa"/>
              <w:left w:w="144" w:type="dxa"/>
              <w:bottom w:w="72" w:type="dxa"/>
              <w:right w:w="144" w:type="dxa"/>
            </w:tcMar>
            <w:vAlign w:val="center"/>
          </w:tcPr>
          <w:p w14:paraId="38B12206" w14:textId="20E4599E" w:rsidR="0025115F" w:rsidRPr="00D645E4" w:rsidRDefault="0025115F" w:rsidP="00D645E4">
            <w:pPr>
              <w:spacing w:after="0" w:line="240" w:lineRule="auto"/>
              <w:jc w:val="center"/>
              <w:rPr>
                <w:sz w:val="20"/>
                <w:szCs w:val="20"/>
              </w:rPr>
            </w:pPr>
            <w:r w:rsidRPr="00D645E4">
              <w:rPr>
                <w:rFonts w:ascii="Calibri" w:hAnsi="Calibri"/>
                <w:color w:val="000000"/>
                <w:sz w:val="20"/>
                <w:szCs w:val="20"/>
              </w:rPr>
              <w:t>0.04</w:t>
            </w:r>
          </w:p>
        </w:tc>
        <w:tc>
          <w:tcPr>
            <w:tcW w:w="1283" w:type="dxa"/>
            <w:tcBorders>
              <w:top w:val="single" w:sz="4" w:space="0" w:color="auto"/>
            </w:tcBorders>
            <w:shd w:val="clear" w:color="auto" w:fill="auto"/>
            <w:tcMar>
              <w:top w:w="15" w:type="dxa"/>
              <w:left w:w="15" w:type="dxa"/>
              <w:bottom w:w="0" w:type="dxa"/>
              <w:right w:w="15" w:type="dxa"/>
            </w:tcMar>
            <w:vAlign w:val="center"/>
          </w:tcPr>
          <w:p w14:paraId="7E732208" w14:textId="2FBACBFE" w:rsidR="0025115F" w:rsidRPr="00D645E4" w:rsidRDefault="0025115F" w:rsidP="00D645E4">
            <w:pPr>
              <w:spacing w:after="0" w:line="240" w:lineRule="auto"/>
              <w:jc w:val="center"/>
              <w:rPr>
                <w:sz w:val="20"/>
                <w:szCs w:val="20"/>
              </w:rPr>
            </w:pPr>
            <w:r w:rsidRPr="00D645E4">
              <w:rPr>
                <w:rFonts w:ascii="Calibri" w:hAnsi="Calibri"/>
                <w:color w:val="000000"/>
                <w:sz w:val="20"/>
                <w:szCs w:val="20"/>
              </w:rPr>
              <w:t>3.23</w:t>
            </w:r>
          </w:p>
        </w:tc>
        <w:tc>
          <w:tcPr>
            <w:tcW w:w="1282" w:type="dxa"/>
            <w:tcBorders>
              <w:top w:val="single" w:sz="4" w:space="0" w:color="auto"/>
            </w:tcBorders>
            <w:shd w:val="clear" w:color="auto" w:fill="auto"/>
            <w:tcMar>
              <w:top w:w="15" w:type="dxa"/>
              <w:left w:w="15" w:type="dxa"/>
              <w:bottom w:w="0" w:type="dxa"/>
              <w:right w:w="15" w:type="dxa"/>
            </w:tcMar>
            <w:vAlign w:val="center"/>
          </w:tcPr>
          <w:p w14:paraId="21ED95A7" w14:textId="61E00EB0" w:rsidR="0025115F" w:rsidRPr="00D645E4" w:rsidRDefault="0025115F" w:rsidP="00D645E4">
            <w:pPr>
              <w:spacing w:after="0" w:line="240" w:lineRule="auto"/>
              <w:jc w:val="center"/>
              <w:rPr>
                <w:sz w:val="20"/>
                <w:szCs w:val="20"/>
              </w:rPr>
            </w:pPr>
            <w:r w:rsidRPr="00D645E4">
              <w:rPr>
                <w:rFonts w:ascii="Calibri" w:hAnsi="Calibri"/>
                <w:color w:val="000000"/>
                <w:sz w:val="20"/>
                <w:szCs w:val="20"/>
              </w:rPr>
              <w:t>13</w:t>
            </w:r>
          </w:p>
        </w:tc>
        <w:tc>
          <w:tcPr>
            <w:tcW w:w="1283" w:type="dxa"/>
            <w:tcBorders>
              <w:top w:val="single" w:sz="4" w:space="0" w:color="auto"/>
            </w:tcBorders>
            <w:shd w:val="clear" w:color="auto" w:fill="auto"/>
            <w:tcMar>
              <w:top w:w="15" w:type="dxa"/>
              <w:left w:w="15" w:type="dxa"/>
              <w:bottom w:w="0" w:type="dxa"/>
              <w:right w:w="15" w:type="dxa"/>
            </w:tcMar>
            <w:vAlign w:val="center"/>
          </w:tcPr>
          <w:p w14:paraId="3292EE2D" w14:textId="035771FB" w:rsidR="0025115F" w:rsidRPr="00D645E4" w:rsidRDefault="0025115F" w:rsidP="00D645E4">
            <w:pPr>
              <w:spacing w:after="0" w:line="240" w:lineRule="auto"/>
              <w:jc w:val="center"/>
              <w:rPr>
                <w:sz w:val="20"/>
                <w:szCs w:val="20"/>
              </w:rPr>
            </w:pPr>
            <w:r w:rsidRPr="00D645E4">
              <w:rPr>
                <w:rFonts w:ascii="Calibri" w:hAnsi="Calibri"/>
                <w:color w:val="000000"/>
                <w:sz w:val="20"/>
                <w:szCs w:val="20"/>
              </w:rPr>
              <w:t>1,147</w:t>
            </w:r>
          </w:p>
        </w:tc>
      </w:tr>
      <w:tr w:rsidR="0025115F" w:rsidRPr="00A14734" w14:paraId="7FC947A3" w14:textId="77777777" w:rsidTr="00D645E4">
        <w:trPr>
          <w:trHeight w:val="440"/>
        </w:trPr>
        <w:tc>
          <w:tcPr>
            <w:tcW w:w="2520" w:type="dxa"/>
            <w:shd w:val="clear" w:color="auto" w:fill="auto"/>
            <w:tcMar>
              <w:top w:w="72" w:type="dxa"/>
              <w:left w:w="144" w:type="dxa"/>
              <w:bottom w:w="72" w:type="dxa"/>
              <w:right w:w="144" w:type="dxa"/>
            </w:tcMar>
            <w:vAlign w:val="center"/>
          </w:tcPr>
          <w:p w14:paraId="1A64FE28" w14:textId="77777777" w:rsidR="0025115F" w:rsidRPr="004C5D9D" w:rsidRDefault="0025115F" w:rsidP="00D645E4">
            <w:pPr>
              <w:spacing w:after="0" w:line="240" w:lineRule="auto"/>
              <w:rPr>
                <w:sz w:val="20"/>
                <w:szCs w:val="20"/>
              </w:rPr>
            </w:pPr>
            <w:r w:rsidRPr="004C5D9D">
              <w:rPr>
                <w:rFonts w:hAnsi="Calibri" w:cs="Arial"/>
                <w:color w:val="000000" w:themeColor="dark1"/>
                <w:kern w:val="24"/>
                <w:sz w:val="20"/>
                <w:szCs w:val="20"/>
              </w:rPr>
              <w:t>Canyon Lake (East Bay)</w:t>
            </w:r>
          </w:p>
        </w:tc>
        <w:tc>
          <w:tcPr>
            <w:tcW w:w="990" w:type="dxa"/>
            <w:shd w:val="clear" w:color="auto" w:fill="auto"/>
            <w:tcMar>
              <w:top w:w="72" w:type="dxa"/>
              <w:left w:w="144" w:type="dxa"/>
              <w:bottom w:w="72" w:type="dxa"/>
              <w:right w:w="144" w:type="dxa"/>
            </w:tcMar>
            <w:vAlign w:val="center"/>
          </w:tcPr>
          <w:p w14:paraId="2F76FED4" w14:textId="2944BBED" w:rsidR="0025115F" w:rsidRPr="004C5D9D" w:rsidRDefault="0025115F" w:rsidP="00D645E4">
            <w:pPr>
              <w:spacing w:after="0" w:line="240" w:lineRule="auto"/>
              <w:jc w:val="center"/>
              <w:rPr>
                <w:sz w:val="20"/>
                <w:szCs w:val="20"/>
              </w:rPr>
            </w:pPr>
            <w:r w:rsidRPr="004C5D9D">
              <w:rPr>
                <w:sz w:val="20"/>
                <w:szCs w:val="20"/>
              </w:rPr>
              <w:t>10</w:t>
            </w:r>
            <w:r>
              <w:rPr>
                <w:sz w:val="20"/>
                <w:szCs w:val="20"/>
              </w:rPr>
              <w:t>3</w:t>
            </w:r>
          </w:p>
        </w:tc>
        <w:tc>
          <w:tcPr>
            <w:tcW w:w="1282" w:type="dxa"/>
            <w:shd w:val="clear" w:color="auto" w:fill="auto"/>
            <w:tcMar>
              <w:top w:w="72" w:type="dxa"/>
              <w:left w:w="144" w:type="dxa"/>
              <w:bottom w:w="72" w:type="dxa"/>
              <w:right w:w="144" w:type="dxa"/>
            </w:tcMar>
            <w:vAlign w:val="center"/>
          </w:tcPr>
          <w:p w14:paraId="031ACAA2" w14:textId="72E8DC7A" w:rsidR="0025115F" w:rsidRPr="00D645E4" w:rsidRDefault="0025115F" w:rsidP="00D645E4">
            <w:pPr>
              <w:spacing w:after="0" w:line="240" w:lineRule="auto"/>
              <w:jc w:val="center"/>
              <w:rPr>
                <w:sz w:val="20"/>
                <w:szCs w:val="20"/>
              </w:rPr>
            </w:pPr>
            <w:r w:rsidRPr="00D645E4">
              <w:rPr>
                <w:rFonts w:ascii="Calibri" w:hAnsi="Calibri"/>
                <w:color w:val="000000"/>
                <w:sz w:val="20"/>
                <w:szCs w:val="20"/>
              </w:rPr>
              <w:t>0.04</w:t>
            </w:r>
          </w:p>
        </w:tc>
        <w:tc>
          <w:tcPr>
            <w:tcW w:w="1283" w:type="dxa"/>
            <w:shd w:val="clear" w:color="auto" w:fill="auto"/>
            <w:tcMar>
              <w:top w:w="15" w:type="dxa"/>
              <w:left w:w="15" w:type="dxa"/>
              <w:bottom w:w="0" w:type="dxa"/>
              <w:right w:w="15" w:type="dxa"/>
            </w:tcMar>
            <w:vAlign w:val="center"/>
          </w:tcPr>
          <w:p w14:paraId="35DC647F" w14:textId="5DDCB38D" w:rsidR="0025115F" w:rsidRPr="00D645E4" w:rsidRDefault="0025115F" w:rsidP="00D645E4">
            <w:pPr>
              <w:spacing w:after="0" w:line="240" w:lineRule="auto"/>
              <w:jc w:val="center"/>
              <w:rPr>
                <w:sz w:val="20"/>
                <w:szCs w:val="20"/>
              </w:rPr>
            </w:pPr>
            <w:r w:rsidRPr="00D645E4">
              <w:rPr>
                <w:rFonts w:ascii="Calibri" w:hAnsi="Calibri"/>
                <w:color w:val="000000"/>
                <w:sz w:val="20"/>
                <w:szCs w:val="20"/>
              </w:rPr>
              <w:t>3.23</w:t>
            </w:r>
          </w:p>
        </w:tc>
        <w:tc>
          <w:tcPr>
            <w:tcW w:w="1282" w:type="dxa"/>
            <w:shd w:val="clear" w:color="auto" w:fill="auto"/>
            <w:tcMar>
              <w:top w:w="15" w:type="dxa"/>
              <w:left w:w="15" w:type="dxa"/>
              <w:bottom w:w="0" w:type="dxa"/>
              <w:right w:w="15" w:type="dxa"/>
            </w:tcMar>
            <w:vAlign w:val="center"/>
          </w:tcPr>
          <w:p w14:paraId="63082617" w14:textId="32FEBBA1" w:rsidR="0025115F" w:rsidRPr="00D645E4" w:rsidRDefault="0025115F" w:rsidP="00D645E4">
            <w:pPr>
              <w:spacing w:after="0" w:line="240" w:lineRule="auto"/>
              <w:jc w:val="center"/>
              <w:rPr>
                <w:sz w:val="20"/>
                <w:szCs w:val="20"/>
              </w:rPr>
            </w:pPr>
            <w:r w:rsidRPr="00D645E4">
              <w:rPr>
                <w:rFonts w:ascii="Calibri" w:hAnsi="Calibri"/>
                <w:color w:val="000000"/>
                <w:sz w:val="20"/>
                <w:szCs w:val="20"/>
              </w:rPr>
              <w:t>4</w:t>
            </w:r>
          </w:p>
        </w:tc>
        <w:tc>
          <w:tcPr>
            <w:tcW w:w="1283" w:type="dxa"/>
            <w:shd w:val="clear" w:color="auto" w:fill="auto"/>
            <w:tcMar>
              <w:top w:w="15" w:type="dxa"/>
              <w:left w:w="15" w:type="dxa"/>
              <w:bottom w:w="0" w:type="dxa"/>
              <w:right w:w="15" w:type="dxa"/>
            </w:tcMar>
            <w:vAlign w:val="center"/>
          </w:tcPr>
          <w:p w14:paraId="4AAA3BE9" w14:textId="12C2980E" w:rsidR="0025115F" w:rsidRPr="00D645E4" w:rsidRDefault="0025115F" w:rsidP="00D645E4">
            <w:pPr>
              <w:spacing w:after="0" w:line="240" w:lineRule="auto"/>
              <w:jc w:val="center"/>
              <w:rPr>
                <w:sz w:val="20"/>
                <w:szCs w:val="20"/>
              </w:rPr>
            </w:pPr>
            <w:r w:rsidRPr="00D645E4">
              <w:rPr>
                <w:rFonts w:ascii="Calibri" w:hAnsi="Calibri"/>
                <w:color w:val="000000"/>
                <w:sz w:val="20"/>
                <w:szCs w:val="20"/>
              </w:rPr>
              <w:t>331</w:t>
            </w:r>
          </w:p>
        </w:tc>
      </w:tr>
      <w:tr w:rsidR="0025115F" w:rsidRPr="00A14734" w14:paraId="34CC4248" w14:textId="77777777" w:rsidTr="00D645E4">
        <w:trPr>
          <w:trHeight w:val="440"/>
        </w:trPr>
        <w:tc>
          <w:tcPr>
            <w:tcW w:w="2520" w:type="dxa"/>
            <w:tcBorders>
              <w:bottom w:val="single" w:sz="4" w:space="0" w:color="auto"/>
            </w:tcBorders>
            <w:shd w:val="clear" w:color="auto" w:fill="auto"/>
            <w:tcMar>
              <w:top w:w="72" w:type="dxa"/>
              <w:left w:w="144" w:type="dxa"/>
              <w:bottom w:w="72" w:type="dxa"/>
              <w:right w:w="144" w:type="dxa"/>
            </w:tcMar>
            <w:vAlign w:val="center"/>
          </w:tcPr>
          <w:p w14:paraId="67CE2AEE" w14:textId="77777777" w:rsidR="0025115F" w:rsidRPr="004C5D9D" w:rsidRDefault="0025115F" w:rsidP="00D645E4">
            <w:pPr>
              <w:spacing w:after="0" w:line="240" w:lineRule="auto"/>
              <w:rPr>
                <w:sz w:val="20"/>
                <w:szCs w:val="20"/>
              </w:rPr>
            </w:pPr>
            <w:r w:rsidRPr="004C5D9D">
              <w:rPr>
                <w:rFonts w:hAnsi="Calibri" w:cs="Arial"/>
                <w:color w:val="000000" w:themeColor="dark1"/>
                <w:kern w:val="24"/>
                <w:sz w:val="20"/>
                <w:szCs w:val="20"/>
              </w:rPr>
              <w:t>Lake Elsinore</w:t>
            </w:r>
          </w:p>
        </w:tc>
        <w:tc>
          <w:tcPr>
            <w:tcW w:w="990" w:type="dxa"/>
            <w:tcBorders>
              <w:bottom w:val="single" w:sz="4" w:space="0" w:color="auto"/>
            </w:tcBorders>
            <w:shd w:val="clear" w:color="auto" w:fill="auto"/>
            <w:tcMar>
              <w:top w:w="72" w:type="dxa"/>
              <w:left w:w="144" w:type="dxa"/>
              <w:bottom w:w="72" w:type="dxa"/>
              <w:right w:w="144" w:type="dxa"/>
            </w:tcMar>
            <w:vAlign w:val="center"/>
          </w:tcPr>
          <w:p w14:paraId="6B51C9E5" w14:textId="3A033865" w:rsidR="0025115F" w:rsidRPr="004C5D9D" w:rsidRDefault="0025115F" w:rsidP="00D645E4">
            <w:pPr>
              <w:spacing w:after="0" w:line="240" w:lineRule="auto"/>
              <w:jc w:val="center"/>
              <w:rPr>
                <w:sz w:val="20"/>
                <w:szCs w:val="20"/>
              </w:rPr>
            </w:pPr>
            <w:r w:rsidRPr="004C5D9D">
              <w:rPr>
                <w:sz w:val="20"/>
                <w:szCs w:val="20"/>
              </w:rPr>
              <w:t>3</w:t>
            </w:r>
            <w:r w:rsidR="00585448">
              <w:rPr>
                <w:sz w:val="20"/>
                <w:szCs w:val="20"/>
              </w:rPr>
              <w:t>,</w:t>
            </w:r>
            <w:r w:rsidRPr="004C5D9D">
              <w:rPr>
                <w:sz w:val="20"/>
                <w:szCs w:val="20"/>
              </w:rPr>
              <w:t>000</w:t>
            </w:r>
          </w:p>
        </w:tc>
        <w:tc>
          <w:tcPr>
            <w:tcW w:w="1282" w:type="dxa"/>
            <w:tcBorders>
              <w:bottom w:val="single" w:sz="4" w:space="0" w:color="auto"/>
            </w:tcBorders>
            <w:shd w:val="clear" w:color="auto" w:fill="auto"/>
            <w:tcMar>
              <w:top w:w="72" w:type="dxa"/>
              <w:left w:w="144" w:type="dxa"/>
              <w:bottom w:w="72" w:type="dxa"/>
              <w:right w:w="144" w:type="dxa"/>
            </w:tcMar>
            <w:vAlign w:val="center"/>
          </w:tcPr>
          <w:p w14:paraId="3BBB4370" w14:textId="6EE2D8F2" w:rsidR="0025115F" w:rsidRPr="00D645E4" w:rsidRDefault="0025115F" w:rsidP="00D645E4">
            <w:pPr>
              <w:spacing w:after="0" w:line="240" w:lineRule="auto"/>
              <w:jc w:val="center"/>
              <w:rPr>
                <w:sz w:val="20"/>
                <w:szCs w:val="20"/>
              </w:rPr>
            </w:pPr>
            <w:r w:rsidRPr="00D645E4">
              <w:rPr>
                <w:rFonts w:ascii="Calibri" w:hAnsi="Calibri"/>
                <w:color w:val="000000"/>
                <w:sz w:val="20"/>
                <w:szCs w:val="20"/>
              </w:rPr>
              <w:t>0.04</w:t>
            </w:r>
          </w:p>
        </w:tc>
        <w:tc>
          <w:tcPr>
            <w:tcW w:w="1283" w:type="dxa"/>
            <w:tcBorders>
              <w:bottom w:val="single" w:sz="4" w:space="0" w:color="auto"/>
            </w:tcBorders>
            <w:shd w:val="clear" w:color="auto" w:fill="auto"/>
            <w:tcMar>
              <w:top w:w="15" w:type="dxa"/>
              <w:left w:w="15" w:type="dxa"/>
              <w:bottom w:w="0" w:type="dxa"/>
              <w:right w:w="15" w:type="dxa"/>
            </w:tcMar>
            <w:vAlign w:val="center"/>
          </w:tcPr>
          <w:p w14:paraId="1A16F33C" w14:textId="7E60541B" w:rsidR="0025115F" w:rsidRPr="00D645E4" w:rsidRDefault="0025115F" w:rsidP="00D645E4">
            <w:pPr>
              <w:spacing w:after="0" w:line="240" w:lineRule="auto"/>
              <w:jc w:val="center"/>
              <w:rPr>
                <w:sz w:val="20"/>
                <w:szCs w:val="20"/>
              </w:rPr>
            </w:pPr>
            <w:r w:rsidRPr="00D645E4">
              <w:rPr>
                <w:rFonts w:ascii="Calibri" w:hAnsi="Calibri"/>
                <w:color w:val="000000"/>
                <w:sz w:val="20"/>
                <w:szCs w:val="20"/>
              </w:rPr>
              <w:t>3.23</w:t>
            </w:r>
          </w:p>
        </w:tc>
        <w:tc>
          <w:tcPr>
            <w:tcW w:w="1282" w:type="dxa"/>
            <w:tcBorders>
              <w:bottom w:val="single" w:sz="4" w:space="0" w:color="auto"/>
            </w:tcBorders>
            <w:shd w:val="clear" w:color="auto" w:fill="auto"/>
            <w:tcMar>
              <w:top w:w="15" w:type="dxa"/>
              <w:left w:w="15" w:type="dxa"/>
              <w:bottom w:w="0" w:type="dxa"/>
              <w:right w:w="15" w:type="dxa"/>
            </w:tcMar>
            <w:vAlign w:val="center"/>
          </w:tcPr>
          <w:p w14:paraId="7D7E0C93" w14:textId="50879315" w:rsidR="0025115F" w:rsidRPr="00D645E4" w:rsidRDefault="0025115F" w:rsidP="00D645E4">
            <w:pPr>
              <w:spacing w:after="0" w:line="240" w:lineRule="auto"/>
              <w:jc w:val="center"/>
              <w:rPr>
                <w:sz w:val="20"/>
                <w:szCs w:val="20"/>
              </w:rPr>
            </w:pPr>
            <w:r w:rsidRPr="00D645E4">
              <w:rPr>
                <w:rFonts w:ascii="Calibri" w:hAnsi="Calibri"/>
                <w:color w:val="000000"/>
                <w:sz w:val="20"/>
                <w:szCs w:val="20"/>
              </w:rPr>
              <w:t>108</w:t>
            </w:r>
          </w:p>
        </w:tc>
        <w:tc>
          <w:tcPr>
            <w:tcW w:w="1283" w:type="dxa"/>
            <w:tcBorders>
              <w:bottom w:val="single" w:sz="4" w:space="0" w:color="auto"/>
            </w:tcBorders>
            <w:shd w:val="clear" w:color="auto" w:fill="auto"/>
            <w:tcMar>
              <w:top w:w="15" w:type="dxa"/>
              <w:left w:w="15" w:type="dxa"/>
              <w:bottom w:w="0" w:type="dxa"/>
              <w:right w:w="15" w:type="dxa"/>
            </w:tcMar>
            <w:vAlign w:val="center"/>
          </w:tcPr>
          <w:p w14:paraId="67B5640D" w14:textId="7C226F75" w:rsidR="0025115F" w:rsidRPr="00D645E4" w:rsidRDefault="0025115F" w:rsidP="00D645E4">
            <w:pPr>
              <w:spacing w:after="0" w:line="240" w:lineRule="auto"/>
              <w:jc w:val="center"/>
              <w:rPr>
                <w:sz w:val="20"/>
                <w:szCs w:val="20"/>
              </w:rPr>
            </w:pPr>
            <w:r w:rsidRPr="00D645E4">
              <w:rPr>
                <w:rFonts w:ascii="Calibri" w:hAnsi="Calibri"/>
                <w:color w:val="000000"/>
                <w:sz w:val="20"/>
                <w:szCs w:val="20"/>
              </w:rPr>
              <w:t>9,682</w:t>
            </w:r>
          </w:p>
        </w:tc>
      </w:tr>
      <w:tr w:rsidR="0025115F" w:rsidRPr="00585448" w14:paraId="715A90BB" w14:textId="77777777" w:rsidTr="00D645E4">
        <w:trPr>
          <w:trHeight w:val="185"/>
        </w:trPr>
        <w:tc>
          <w:tcPr>
            <w:tcW w:w="8640" w:type="dxa"/>
            <w:gridSpan w:val="6"/>
            <w:tcBorders>
              <w:left w:val="nil"/>
              <w:bottom w:val="nil"/>
              <w:right w:val="nil"/>
            </w:tcBorders>
            <w:shd w:val="clear" w:color="auto" w:fill="auto"/>
            <w:tcMar>
              <w:top w:w="72" w:type="dxa"/>
              <w:left w:w="144" w:type="dxa"/>
              <w:bottom w:w="72" w:type="dxa"/>
              <w:right w:w="144" w:type="dxa"/>
            </w:tcMar>
            <w:vAlign w:val="center"/>
          </w:tcPr>
          <w:p w14:paraId="1B178BCA" w14:textId="67284A5D" w:rsidR="0025115F" w:rsidRPr="007314AF" w:rsidRDefault="00585448" w:rsidP="00D645E4">
            <w:pPr>
              <w:spacing w:after="0" w:line="240" w:lineRule="auto"/>
              <w:rPr>
                <w:rFonts w:hAnsi="Calibri" w:cs="Arial"/>
                <w:color w:val="000000" w:themeColor="dark1"/>
                <w:kern w:val="24"/>
                <w:sz w:val="18"/>
                <w:szCs w:val="18"/>
              </w:rPr>
            </w:pPr>
            <w:r w:rsidRPr="007314AF">
              <w:rPr>
                <w:rFonts w:hAnsi="Calibri" w:cs="Arial"/>
                <w:color w:val="000000" w:themeColor="dark1"/>
                <w:kern w:val="24"/>
                <w:sz w:val="18"/>
                <w:szCs w:val="18"/>
                <w:vertAlign w:val="superscript"/>
              </w:rPr>
              <w:t>1</w:t>
            </w:r>
            <w:r w:rsidR="0025115F" w:rsidRPr="007314AF">
              <w:rPr>
                <w:rFonts w:hAnsi="Calibri" w:cs="Arial"/>
                <w:color w:val="000000" w:themeColor="dark1"/>
                <w:kern w:val="24"/>
                <w:sz w:val="18"/>
                <w:szCs w:val="18"/>
              </w:rPr>
              <w:t xml:space="preserve"> Includes North Ski Area </w:t>
            </w:r>
            <w:r>
              <w:rPr>
                <w:rFonts w:hAnsi="Calibri" w:cs="Arial"/>
                <w:color w:val="000000" w:themeColor="dark1"/>
                <w:kern w:val="24"/>
                <w:sz w:val="18"/>
                <w:szCs w:val="18"/>
              </w:rPr>
              <w:t xml:space="preserve">portion of Canyon Lake, </w:t>
            </w:r>
            <w:r w:rsidR="0025115F" w:rsidRPr="007314AF">
              <w:rPr>
                <w:rFonts w:hAnsi="Calibri" w:cs="Arial"/>
                <w:color w:val="000000" w:themeColor="dark1"/>
                <w:kern w:val="24"/>
                <w:sz w:val="18"/>
                <w:szCs w:val="18"/>
              </w:rPr>
              <w:t xml:space="preserve">north of causeway </w:t>
            </w:r>
          </w:p>
        </w:tc>
      </w:tr>
    </w:tbl>
    <w:p w14:paraId="5C35E21C" w14:textId="5EABAD20" w:rsidR="00555F6D" w:rsidRDefault="00555F6D" w:rsidP="00555F6D">
      <w:pPr>
        <w:pStyle w:val="Heading2"/>
      </w:pPr>
      <w:r>
        <w:t>6.4</w:t>
      </w:r>
      <w:r>
        <w:tab/>
        <w:t>Summary of Allocated Loads</w:t>
      </w:r>
    </w:p>
    <w:p w14:paraId="15429744" w14:textId="46A362F7" w:rsidR="0072685C" w:rsidRDefault="003C4CFB" w:rsidP="00322F97">
      <w:pPr>
        <w:pStyle w:val="Heading2"/>
      </w:pPr>
      <w:r>
        <w:t>6.4.1</w:t>
      </w:r>
      <w:r>
        <w:tab/>
        <w:t xml:space="preserve">Total </w:t>
      </w:r>
      <w:r w:rsidR="00322F97">
        <w:t xml:space="preserve">for Point and Nonpoint Source </w:t>
      </w:r>
      <w:r>
        <w:t>Allocations</w:t>
      </w:r>
    </w:p>
    <w:p w14:paraId="540521B8" w14:textId="7956175C" w:rsidR="003C4CFB" w:rsidRDefault="00443EA5" w:rsidP="00A80262">
      <w:r w:rsidRPr="009F6F62">
        <w:rPr>
          <w:b/>
        </w:rPr>
        <w:t>Table 6-8</w:t>
      </w:r>
      <w:r>
        <w:t xml:space="preserve"> presents t</w:t>
      </w:r>
      <w:r w:rsidR="008F13F3">
        <w:t>he total allocated load, considering both point and nonpoint sources of nutrients</w:t>
      </w:r>
      <w:r>
        <w:t>,</w:t>
      </w:r>
      <w:r w:rsidR="008F13F3">
        <w:t xml:space="preserve"> to each lake segment. </w:t>
      </w:r>
      <w:r>
        <w:t xml:space="preserve">These total loads are also shown by the major categories of nutrient sources contributing to the total load. </w:t>
      </w:r>
    </w:p>
    <w:p w14:paraId="66A0690A" w14:textId="20CA0B88" w:rsidR="003C4CFB" w:rsidRDefault="003C4CFB" w:rsidP="00D57F87">
      <w:pPr>
        <w:pStyle w:val="Heading2"/>
      </w:pPr>
      <w:r>
        <w:t>6.4.2</w:t>
      </w:r>
      <w:r>
        <w:tab/>
      </w:r>
      <w:r w:rsidR="005E5A6A">
        <w:t xml:space="preserve">Consideration of </w:t>
      </w:r>
      <w:r>
        <w:t>Averaging Period</w:t>
      </w:r>
      <w:r w:rsidR="005E5A6A">
        <w:t>s</w:t>
      </w:r>
    </w:p>
    <w:p w14:paraId="1FB40B86" w14:textId="09D5F12B" w:rsidR="008D25DD" w:rsidRDefault="008D25DD" w:rsidP="008D25DD">
      <w:r>
        <w:t xml:space="preserve">The </w:t>
      </w:r>
      <w:r w:rsidR="00443EA5">
        <w:t xml:space="preserve">nutrient load from the </w:t>
      </w:r>
      <w:r>
        <w:t>reference water</w:t>
      </w:r>
      <w:r w:rsidR="00443EA5">
        <w:t>shed</w:t>
      </w:r>
      <w:r>
        <w:t xml:space="preserve"> to each lake segment will vary significantly from year to year because of prevailing climate patterns. In southern California, annual rainfall is influenced by water temperature patterns in the Pacific Ocean, which cause most rainfall and runoff from the San Jacinto River watershed in ‘El Nino’ years and droughts with limited runoff to the lakes in ‘La Nina’ years. Thus, mass</w:t>
      </w:r>
      <w:r w:rsidR="00443EA5">
        <w:t>-</w:t>
      </w:r>
      <w:r>
        <w:t xml:space="preserve">based allocations of allowable nutrient loads cannot be imposed based on </w:t>
      </w:r>
      <w:r w:rsidR="00443EA5">
        <w:t xml:space="preserve">the </w:t>
      </w:r>
      <w:r>
        <w:t xml:space="preserve">expected nutrient load in a single hydrologic year. </w:t>
      </w:r>
      <w:r w:rsidR="00443EA5">
        <w:t>To address this reality, t</w:t>
      </w:r>
      <w:r>
        <w:t>he</w:t>
      </w:r>
      <w:r w:rsidR="00443EA5">
        <w:t xml:space="preserve"> existing</w:t>
      </w:r>
      <w:r>
        <w:t xml:space="preserve"> 2004 TMDL</w:t>
      </w:r>
      <w:r w:rsidR="00443EA5">
        <w:t>s</w:t>
      </w:r>
      <w:r>
        <w:t xml:space="preserve"> use</w:t>
      </w:r>
      <w:r w:rsidR="00443EA5">
        <w:t>d</w:t>
      </w:r>
      <w:r>
        <w:t xml:space="preserve"> a 10-y</w:t>
      </w:r>
      <w:r w:rsidR="00443EA5">
        <w:t>ea</w:t>
      </w:r>
      <w:r>
        <w:t xml:space="preserve">r period to determine whether annual average nutrient loads are </w:t>
      </w:r>
      <w:r w:rsidR="00443EA5">
        <w:t xml:space="preserve">being </w:t>
      </w:r>
      <w:r>
        <w:t>reduced to allowable levels</w:t>
      </w:r>
      <w:r w:rsidR="00443EA5">
        <w:t>. This approach allowed</w:t>
      </w:r>
      <w:r>
        <w:t xml:space="preserve"> for </w:t>
      </w:r>
      <w:r w:rsidR="00BB2331">
        <w:t xml:space="preserve">consideration of </w:t>
      </w:r>
      <w:r>
        <w:t xml:space="preserve">fluctuations </w:t>
      </w:r>
      <w:r w:rsidR="00443EA5">
        <w:t xml:space="preserve">in rainfall and runoff </w:t>
      </w:r>
      <w:r>
        <w:t xml:space="preserve">above and below the decadal average in any given year. </w:t>
      </w:r>
    </w:p>
    <w:p w14:paraId="011CA2B6" w14:textId="4A44AED4" w:rsidR="008D25DD" w:rsidRDefault="00BB2331" w:rsidP="008D25DD">
      <w:r>
        <w:t xml:space="preserve">As part of the revision of the existing TMDLs the basis for an appropriate averaging period has been reevaluated. This reevaluation relies on two datasets: (a) </w:t>
      </w:r>
      <w:r w:rsidR="008D25DD">
        <w:t>Flow data has been recorded at two inflows to Canyon Lake since 2000 from USGS gauges on Salt Creek and the San Jacinto River, providing 17 years of annual runoff volume records</w:t>
      </w:r>
      <w:r>
        <w:t xml:space="preserve">; and (2) overflows </w:t>
      </w:r>
      <w:r w:rsidRPr="00333891">
        <w:t>from Canyon Lake to Lake</w:t>
      </w:r>
      <w:r>
        <w:t xml:space="preserve"> Elsinore were evaluated for this same period, based on records from </w:t>
      </w:r>
      <w:r w:rsidRPr="00333891">
        <w:t>USGS gauge 11070500</w:t>
      </w:r>
      <w:r>
        <w:t>. From the inflow records to Canyon Lake, d</w:t>
      </w:r>
      <w:r w:rsidR="008D25DD">
        <w:t xml:space="preserve">ifferent periods of multi-year annual running average total lake inflow volume were </w:t>
      </w:r>
      <w:r w:rsidR="008D25DD" w:rsidRPr="00333891">
        <w:t>computed from this dataset. The greatest absolute deviation, in any one multi-year average</w:t>
      </w:r>
      <w:r w:rsidR="008D25DD">
        <w:t xml:space="preserve"> from the actual 17-</w:t>
      </w:r>
      <w:r>
        <w:lastRenderedPageBreak/>
        <w:t xml:space="preserve">year </w:t>
      </w:r>
      <w:r w:rsidR="008D25DD">
        <w:t>aver</w:t>
      </w:r>
      <w:r>
        <w:t>a</w:t>
      </w:r>
      <w:r w:rsidR="008D25DD">
        <w:t xml:space="preserve">ge is plotted in </w:t>
      </w:r>
      <w:r w:rsidR="008D25DD" w:rsidRPr="009F6F62">
        <w:rPr>
          <w:b/>
        </w:rPr>
        <w:t>Figure 6-3</w:t>
      </w:r>
      <w:r w:rsidR="008D25DD">
        <w:t>. Results show that the 10-year averaging period</w:t>
      </w:r>
      <w:r>
        <w:t xml:space="preserve"> used</w:t>
      </w:r>
      <w:r w:rsidR="008D25DD">
        <w:t xml:space="preserve"> in the 2004 TMDL does not preclude deviations in excess of 30 percent in some 10</w:t>
      </w:r>
      <w:r>
        <w:t>-</w:t>
      </w:r>
      <w:r w:rsidR="008D25DD">
        <w:t>year periods. Increasing the averaging period to 14 years would limit potential deviations to less than 10 percent.</w:t>
      </w:r>
    </w:p>
    <w:p w14:paraId="47F3E244" w14:textId="77777777" w:rsidR="005E5A6A" w:rsidRPr="008D25DD" w:rsidRDefault="005E5A6A" w:rsidP="008D25DD"/>
    <w:tbl>
      <w:tblPr>
        <w:tblpPr w:leftFromText="2880" w:rightFromText="2880" w:topFromText="144" w:bottomFromText="144" w:vertAnchor="text" w:horzAnchor="margin" w:tblpY="-25"/>
        <w:tblOverlap w:val="neve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050"/>
        <w:gridCol w:w="1440"/>
        <w:gridCol w:w="1260"/>
        <w:gridCol w:w="1260"/>
        <w:gridCol w:w="1440"/>
      </w:tblGrid>
      <w:tr w:rsidR="005E5A6A" w:rsidRPr="00BA3DEB" w14:paraId="6B53C465" w14:textId="77777777" w:rsidTr="005E5A6A">
        <w:trPr>
          <w:trHeight w:val="195"/>
        </w:trPr>
        <w:tc>
          <w:tcPr>
            <w:tcW w:w="9450" w:type="dxa"/>
            <w:gridSpan w:val="5"/>
            <w:tcBorders>
              <w:top w:val="nil"/>
              <w:left w:val="nil"/>
              <w:bottom w:val="single" w:sz="4" w:space="0" w:color="auto"/>
              <w:right w:val="nil"/>
            </w:tcBorders>
            <w:shd w:val="clear" w:color="auto" w:fill="auto"/>
            <w:tcMar>
              <w:top w:w="72" w:type="dxa"/>
              <w:left w:w="144" w:type="dxa"/>
              <w:bottom w:w="72" w:type="dxa"/>
              <w:right w:w="144" w:type="dxa"/>
            </w:tcMar>
            <w:vAlign w:val="center"/>
          </w:tcPr>
          <w:p w14:paraId="1800A201" w14:textId="77777777" w:rsidR="005E5A6A" w:rsidRPr="00BA3DEB" w:rsidRDefault="005E5A6A" w:rsidP="005E5A6A">
            <w:pPr>
              <w:spacing w:after="0" w:line="240" w:lineRule="auto"/>
              <w:ind w:left="-144"/>
              <w:rPr>
                <w:b/>
                <w:bCs/>
              </w:rPr>
            </w:pPr>
            <w:r w:rsidRPr="00BA3DEB">
              <w:rPr>
                <w:b/>
                <w:bCs/>
              </w:rPr>
              <w:t>Table 6-</w:t>
            </w:r>
            <w:r>
              <w:rPr>
                <w:b/>
                <w:bCs/>
              </w:rPr>
              <w:t>8</w:t>
            </w:r>
            <w:r w:rsidRPr="00BA3DEB">
              <w:rPr>
                <w:b/>
                <w:bCs/>
              </w:rPr>
              <w:t xml:space="preserve">. </w:t>
            </w:r>
            <w:r>
              <w:rPr>
                <w:b/>
                <w:bCs/>
              </w:rPr>
              <w:t>Summary of WLAs and LAs for Major Categories of Nutrient Sources to Each Lake Segment</w:t>
            </w:r>
          </w:p>
        </w:tc>
      </w:tr>
      <w:tr w:rsidR="008D25DD" w:rsidRPr="00A14734" w14:paraId="2285F8D1" w14:textId="77777777" w:rsidTr="005E5A6A">
        <w:trPr>
          <w:trHeight w:val="326"/>
        </w:trPr>
        <w:tc>
          <w:tcPr>
            <w:tcW w:w="4050"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07A25433" w14:textId="77777777" w:rsidR="008D25DD" w:rsidRPr="007B63CE" w:rsidRDefault="008D25DD" w:rsidP="008D25DD">
            <w:pPr>
              <w:spacing w:after="0" w:line="240" w:lineRule="auto"/>
              <w:jc w:val="center"/>
              <w:rPr>
                <w:b/>
                <w:sz w:val="20"/>
              </w:rPr>
            </w:pPr>
            <w:r w:rsidRPr="007B63CE">
              <w:rPr>
                <w:b/>
                <w:sz w:val="20"/>
              </w:rPr>
              <w:t>Lake Segment</w:t>
            </w:r>
          </w:p>
        </w:tc>
        <w:tc>
          <w:tcPr>
            <w:tcW w:w="270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tcMar>
              <w:top w:w="72" w:type="dxa"/>
              <w:left w:w="144" w:type="dxa"/>
              <w:bottom w:w="72" w:type="dxa"/>
              <w:right w:w="144" w:type="dxa"/>
            </w:tcMar>
            <w:vAlign w:val="center"/>
          </w:tcPr>
          <w:p w14:paraId="7984E597" w14:textId="77777777" w:rsidR="008D25DD" w:rsidRPr="007B63CE" w:rsidRDefault="008D25DD" w:rsidP="008D25DD">
            <w:pPr>
              <w:spacing w:after="0" w:line="240" w:lineRule="auto"/>
              <w:jc w:val="center"/>
              <w:rPr>
                <w:b/>
                <w:sz w:val="20"/>
              </w:rPr>
            </w:pPr>
            <w:r>
              <w:rPr>
                <w:b/>
                <w:sz w:val="20"/>
              </w:rPr>
              <w:t>Wastel</w:t>
            </w:r>
            <w:r w:rsidRPr="007B63CE">
              <w:rPr>
                <w:b/>
                <w:sz w:val="20"/>
              </w:rPr>
              <w:t>oad Allocation (kg/yr)</w:t>
            </w:r>
          </w:p>
        </w:tc>
        <w:tc>
          <w:tcPr>
            <w:tcW w:w="2700"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tcMar>
              <w:top w:w="72" w:type="dxa"/>
              <w:left w:w="144" w:type="dxa"/>
              <w:bottom w:w="72" w:type="dxa"/>
              <w:right w:w="144" w:type="dxa"/>
            </w:tcMar>
            <w:vAlign w:val="center"/>
          </w:tcPr>
          <w:p w14:paraId="7A68D37A" w14:textId="77777777" w:rsidR="008D25DD" w:rsidRPr="007B63CE" w:rsidRDefault="008D25DD" w:rsidP="008D25DD">
            <w:pPr>
              <w:spacing w:after="0" w:line="240" w:lineRule="auto"/>
              <w:jc w:val="center"/>
              <w:rPr>
                <w:b/>
                <w:sz w:val="20"/>
              </w:rPr>
            </w:pPr>
            <w:r w:rsidRPr="007B63CE">
              <w:rPr>
                <w:b/>
                <w:sz w:val="20"/>
              </w:rPr>
              <w:t>Load Allocation (kg/yr)</w:t>
            </w:r>
          </w:p>
        </w:tc>
      </w:tr>
      <w:tr w:rsidR="008D25DD" w:rsidRPr="00A14734" w14:paraId="7C95A263" w14:textId="77777777" w:rsidTr="005E5A6A">
        <w:trPr>
          <w:trHeight w:val="200"/>
        </w:trPr>
        <w:tc>
          <w:tcPr>
            <w:tcW w:w="4050" w:type="dxa"/>
            <w:vMerge/>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2060"/>
            <w:vAlign w:val="center"/>
          </w:tcPr>
          <w:p w14:paraId="08A72965" w14:textId="77777777" w:rsidR="008D25DD" w:rsidRPr="007B63CE" w:rsidRDefault="008D25DD" w:rsidP="008D25DD">
            <w:pPr>
              <w:spacing w:after="0" w:line="240" w:lineRule="auto"/>
              <w:jc w:val="center"/>
              <w:rPr>
                <w:b/>
                <w:sz w:val="20"/>
              </w:rPr>
            </w:pPr>
          </w:p>
        </w:tc>
        <w:tc>
          <w:tcPr>
            <w:tcW w:w="14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0FEBB567" w14:textId="77777777" w:rsidR="008D25DD" w:rsidRPr="007B63CE" w:rsidRDefault="008D25DD" w:rsidP="008D25DD">
            <w:pPr>
              <w:spacing w:after="0" w:line="240" w:lineRule="auto"/>
              <w:jc w:val="center"/>
              <w:rPr>
                <w:b/>
                <w:sz w:val="20"/>
              </w:rPr>
            </w:pPr>
            <w:r w:rsidRPr="007B63CE">
              <w:rPr>
                <w:b/>
                <w:sz w:val="20"/>
              </w:rPr>
              <w:t>TP</w:t>
            </w:r>
          </w:p>
        </w:tc>
        <w:tc>
          <w:tcPr>
            <w:tcW w:w="12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609ADC40" w14:textId="77777777" w:rsidR="008D25DD" w:rsidRPr="007B63CE" w:rsidRDefault="008D25DD" w:rsidP="008D25DD">
            <w:pPr>
              <w:spacing w:after="0" w:line="240" w:lineRule="auto"/>
              <w:jc w:val="center"/>
              <w:rPr>
                <w:b/>
                <w:sz w:val="20"/>
              </w:rPr>
            </w:pPr>
            <w:r w:rsidRPr="007B63CE">
              <w:rPr>
                <w:b/>
                <w:sz w:val="20"/>
              </w:rPr>
              <w:t>TN</w:t>
            </w:r>
          </w:p>
        </w:tc>
        <w:tc>
          <w:tcPr>
            <w:tcW w:w="12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tcMar>
              <w:top w:w="72" w:type="dxa"/>
              <w:left w:w="144" w:type="dxa"/>
              <w:bottom w:w="72" w:type="dxa"/>
              <w:right w:w="144" w:type="dxa"/>
            </w:tcMar>
            <w:vAlign w:val="center"/>
          </w:tcPr>
          <w:p w14:paraId="3000670E" w14:textId="77777777" w:rsidR="008D25DD" w:rsidRPr="007B63CE" w:rsidRDefault="008D25DD" w:rsidP="008D25DD">
            <w:pPr>
              <w:spacing w:after="0" w:line="240" w:lineRule="auto"/>
              <w:jc w:val="center"/>
              <w:rPr>
                <w:b/>
                <w:sz w:val="20"/>
              </w:rPr>
            </w:pPr>
            <w:r w:rsidRPr="007B63CE">
              <w:rPr>
                <w:b/>
                <w:sz w:val="20"/>
              </w:rPr>
              <w:t>TP</w:t>
            </w:r>
          </w:p>
        </w:tc>
        <w:tc>
          <w:tcPr>
            <w:tcW w:w="1440"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2060"/>
            <w:tcMar>
              <w:top w:w="72" w:type="dxa"/>
              <w:left w:w="144" w:type="dxa"/>
              <w:bottom w:w="72" w:type="dxa"/>
              <w:right w:w="144" w:type="dxa"/>
            </w:tcMar>
            <w:vAlign w:val="center"/>
          </w:tcPr>
          <w:p w14:paraId="1A7E5BD4" w14:textId="77777777" w:rsidR="008D25DD" w:rsidRPr="007B63CE" w:rsidRDefault="008D25DD" w:rsidP="008D25DD">
            <w:pPr>
              <w:spacing w:after="0" w:line="240" w:lineRule="auto"/>
              <w:jc w:val="center"/>
              <w:rPr>
                <w:b/>
                <w:sz w:val="20"/>
              </w:rPr>
            </w:pPr>
            <w:r w:rsidRPr="007B63CE">
              <w:rPr>
                <w:b/>
                <w:sz w:val="20"/>
              </w:rPr>
              <w:t>TN</w:t>
            </w:r>
          </w:p>
        </w:tc>
      </w:tr>
      <w:tr w:rsidR="008D25DD" w:rsidRPr="00932E77" w14:paraId="3E0473A1" w14:textId="77777777" w:rsidTr="005E5A6A">
        <w:trPr>
          <w:trHeight w:val="245"/>
        </w:trPr>
        <w:tc>
          <w:tcPr>
            <w:tcW w:w="9450" w:type="dxa"/>
            <w:gridSpan w:val="5"/>
            <w:tcBorders>
              <w:top w:val="single" w:sz="4" w:space="0" w:color="000000" w:themeColor="text1"/>
            </w:tcBorders>
            <w:shd w:val="clear" w:color="auto" w:fill="auto"/>
            <w:tcMar>
              <w:top w:w="72" w:type="dxa"/>
              <w:left w:w="144" w:type="dxa"/>
              <w:bottom w:w="72" w:type="dxa"/>
              <w:right w:w="144" w:type="dxa"/>
            </w:tcMar>
            <w:vAlign w:val="center"/>
          </w:tcPr>
          <w:p w14:paraId="1383B005" w14:textId="77777777" w:rsidR="008D25DD" w:rsidRPr="00932E77" w:rsidRDefault="008D25DD" w:rsidP="008D25DD">
            <w:pPr>
              <w:spacing w:after="0" w:line="240" w:lineRule="auto"/>
              <w:rPr>
                <w:b/>
                <w:sz w:val="20"/>
                <w:szCs w:val="20"/>
              </w:rPr>
            </w:pPr>
            <w:r w:rsidRPr="00932E77">
              <w:rPr>
                <w:rFonts w:cs="Arial"/>
                <w:b/>
                <w:color w:val="000000" w:themeColor="dark1"/>
                <w:kern w:val="24"/>
                <w:sz w:val="20"/>
                <w:szCs w:val="20"/>
              </w:rPr>
              <w:t>Canyon Lake (Main Lake)</w:t>
            </w:r>
          </w:p>
        </w:tc>
      </w:tr>
      <w:tr w:rsidR="008D25DD" w:rsidRPr="00D839FF" w14:paraId="74904C3D" w14:textId="77777777" w:rsidTr="005E5A6A">
        <w:trPr>
          <w:trHeight w:val="128"/>
        </w:trPr>
        <w:tc>
          <w:tcPr>
            <w:tcW w:w="4050" w:type="dxa"/>
            <w:tcBorders>
              <w:top w:val="single" w:sz="4" w:space="0" w:color="auto"/>
            </w:tcBorders>
            <w:shd w:val="clear" w:color="auto" w:fill="auto"/>
            <w:tcMar>
              <w:top w:w="72" w:type="dxa"/>
              <w:left w:w="144" w:type="dxa"/>
              <w:bottom w:w="72" w:type="dxa"/>
              <w:right w:w="144" w:type="dxa"/>
            </w:tcMar>
            <w:vAlign w:val="center"/>
          </w:tcPr>
          <w:p w14:paraId="4BD4A9B9"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Watershed Runoff</w:t>
            </w:r>
          </w:p>
        </w:tc>
        <w:tc>
          <w:tcPr>
            <w:tcW w:w="1440" w:type="dxa"/>
            <w:tcBorders>
              <w:top w:val="single" w:sz="4" w:space="0" w:color="auto"/>
            </w:tcBorders>
            <w:shd w:val="clear" w:color="auto" w:fill="auto"/>
            <w:tcMar>
              <w:top w:w="72" w:type="dxa"/>
              <w:left w:w="144" w:type="dxa"/>
              <w:bottom w:w="72" w:type="dxa"/>
              <w:right w:w="144" w:type="dxa"/>
            </w:tcMar>
            <w:vAlign w:val="bottom"/>
          </w:tcPr>
          <w:p w14:paraId="38800DED"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1,211</w:t>
            </w:r>
          </w:p>
        </w:tc>
        <w:tc>
          <w:tcPr>
            <w:tcW w:w="1260" w:type="dxa"/>
            <w:tcBorders>
              <w:top w:val="single" w:sz="4" w:space="0" w:color="auto"/>
            </w:tcBorders>
            <w:shd w:val="clear" w:color="auto" w:fill="auto"/>
            <w:tcMar>
              <w:top w:w="15" w:type="dxa"/>
              <w:left w:w="15" w:type="dxa"/>
              <w:bottom w:w="0" w:type="dxa"/>
              <w:right w:w="15" w:type="dxa"/>
            </w:tcMar>
            <w:vAlign w:val="bottom"/>
          </w:tcPr>
          <w:p w14:paraId="23A31045"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3,711</w:t>
            </w:r>
          </w:p>
        </w:tc>
        <w:tc>
          <w:tcPr>
            <w:tcW w:w="1260" w:type="dxa"/>
            <w:tcBorders>
              <w:top w:val="single" w:sz="4" w:space="0" w:color="auto"/>
            </w:tcBorders>
            <w:shd w:val="clear" w:color="auto" w:fill="auto"/>
            <w:tcMar>
              <w:top w:w="15" w:type="dxa"/>
              <w:left w:w="15" w:type="dxa"/>
              <w:bottom w:w="0" w:type="dxa"/>
              <w:right w:w="15" w:type="dxa"/>
            </w:tcMar>
            <w:vAlign w:val="bottom"/>
          </w:tcPr>
          <w:p w14:paraId="41B3F25F"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317</w:t>
            </w:r>
          </w:p>
        </w:tc>
        <w:tc>
          <w:tcPr>
            <w:tcW w:w="1440" w:type="dxa"/>
            <w:tcBorders>
              <w:top w:val="single" w:sz="4" w:space="0" w:color="auto"/>
            </w:tcBorders>
            <w:shd w:val="clear" w:color="auto" w:fill="auto"/>
            <w:tcMar>
              <w:top w:w="15" w:type="dxa"/>
              <w:left w:w="15" w:type="dxa"/>
              <w:bottom w:w="0" w:type="dxa"/>
              <w:right w:w="15" w:type="dxa"/>
            </w:tcMar>
            <w:vAlign w:val="bottom"/>
          </w:tcPr>
          <w:p w14:paraId="2F65EF0B"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973</w:t>
            </w:r>
          </w:p>
        </w:tc>
      </w:tr>
      <w:tr w:rsidR="008D25DD" w:rsidRPr="00D839FF" w14:paraId="467ED4DE" w14:textId="77777777" w:rsidTr="005E5A6A">
        <w:trPr>
          <w:trHeight w:val="13"/>
        </w:trPr>
        <w:tc>
          <w:tcPr>
            <w:tcW w:w="4050" w:type="dxa"/>
            <w:tcBorders>
              <w:top w:val="single" w:sz="4" w:space="0" w:color="auto"/>
            </w:tcBorders>
            <w:shd w:val="clear" w:color="auto" w:fill="auto"/>
            <w:tcMar>
              <w:top w:w="72" w:type="dxa"/>
              <w:left w:w="144" w:type="dxa"/>
              <w:bottom w:w="72" w:type="dxa"/>
              <w:right w:w="144" w:type="dxa"/>
            </w:tcMar>
            <w:vAlign w:val="center"/>
          </w:tcPr>
          <w:p w14:paraId="5EC9B8CB"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Supplemental Water</w:t>
            </w:r>
          </w:p>
        </w:tc>
        <w:tc>
          <w:tcPr>
            <w:tcW w:w="2700" w:type="dxa"/>
            <w:gridSpan w:val="2"/>
            <w:tcBorders>
              <w:top w:val="single" w:sz="4" w:space="0" w:color="auto"/>
            </w:tcBorders>
            <w:shd w:val="clear" w:color="auto" w:fill="auto"/>
            <w:tcMar>
              <w:top w:w="72" w:type="dxa"/>
              <w:left w:w="144" w:type="dxa"/>
              <w:bottom w:w="72" w:type="dxa"/>
              <w:right w:w="144" w:type="dxa"/>
            </w:tcMar>
            <w:vAlign w:val="center"/>
          </w:tcPr>
          <w:p w14:paraId="7BC32EAA" w14:textId="77777777" w:rsidR="008D25DD" w:rsidRPr="00D839FF" w:rsidRDefault="008D25DD" w:rsidP="008D25DD">
            <w:pPr>
              <w:spacing w:after="0" w:line="240" w:lineRule="auto"/>
              <w:jc w:val="center"/>
              <w:rPr>
                <w:sz w:val="20"/>
                <w:szCs w:val="20"/>
              </w:rPr>
            </w:pPr>
            <w:r>
              <w:rPr>
                <w:sz w:val="20"/>
                <w:szCs w:val="20"/>
              </w:rPr>
              <w:t>As needed</w:t>
            </w:r>
          </w:p>
        </w:tc>
        <w:tc>
          <w:tcPr>
            <w:tcW w:w="2700" w:type="dxa"/>
            <w:gridSpan w:val="2"/>
            <w:tcBorders>
              <w:top w:val="single" w:sz="4" w:space="0" w:color="auto"/>
            </w:tcBorders>
            <w:shd w:val="clear" w:color="auto" w:fill="auto"/>
            <w:tcMar>
              <w:top w:w="15" w:type="dxa"/>
              <w:left w:w="15" w:type="dxa"/>
              <w:bottom w:w="0" w:type="dxa"/>
              <w:right w:w="15" w:type="dxa"/>
            </w:tcMar>
            <w:vAlign w:val="center"/>
          </w:tcPr>
          <w:p w14:paraId="09E237AE" w14:textId="77777777" w:rsidR="008D25DD" w:rsidRPr="00D839FF" w:rsidRDefault="008D25DD" w:rsidP="008D25DD">
            <w:pPr>
              <w:spacing w:after="0" w:line="240" w:lineRule="auto"/>
              <w:jc w:val="center"/>
              <w:rPr>
                <w:sz w:val="20"/>
                <w:szCs w:val="20"/>
              </w:rPr>
            </w:pPr>
            <w:r>
              <w:rPr>
                <w:sz w:val="20"/>
                <w:szCs w:val="20"/>
              </w:rPr>
              <w:t>n/a</w:t>
            </w:r>
          </w:p>
        </w:tc>
      </w:tr>
      <w:tr w:rsidR="008D25DD" w:rsidRPr="00D839FF" w14:paraId="72D56D10" w14:textId="77777777" w:rsidTr="005E5A6A">
        <w:trPr>
          <w:trHeight w:val="146"/>
        </w:trPr>
        <w:tc>
          <w:tcPr>
            <w:tcW w:w="4050" w:type="dxa"/>
            <w:tcBorders>
              <w:top w:val="single" w:sz="4" w:space="0" w:color="auto"/>
            </w:tcBorders>
            <w:shd w:val="clear" w:color="auto" w:fill="auto"/>
            <w:tcMar>
              <w:top w:w="72" w:type="dxa"/>
              <w:left w:w="144" w:type="dxa"/>
              <w:bottom w:w="72" w:type="dxa"/>
              <w:right w:w="144" w:type="dxa"/>
            </w:tcMar>
            <w:vAlign w:val="center"/>
          </w:tcPr>
          <w:p w14:paraId="0AB92D81"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Atmospheric Deposition</w:t>
            </w:r>
          </w:p>
        </w:tc>
        <w:tc>
          <w:tcPr>
            <w:tcW w:w="2700" w:type="dxa"/>
            <w:gridSpan w:val="2"/>
            <w:tcBorders>
              <w:top w:val="single" w:sz="4" w:space="0" w:color="auto"/>
            </w:tcBorders>
            <w:shd w:val="clear" w:color="auto" w:fill="auto"/>
            <w:tcMar>
              <w:top w:w="72" w:type="dxa"/>
              <w:left w:w="144" w:type="dxa"/>
              <w:bottom w:w="72" w:type="dxa"/>
              <w:right w:w="144" w:type="dxa"/>
            </w:tcMar>
            <w:vAlign w:val="center"/>
          </w:tcPr>
          <w:p w14:paraId="7D137411" w14:textId="77777777" w:rsidR="008D25DD" w:rsidRPr="00D839FF" w:rsidRDefault="008D25DD" w:rsidP="008D25DD">
            <w:pPr>
              <w:spacing w:after="0" w:line="240" w:lineRule="auto"/>
              <w:jc w:val="center"/>
              <w:rPr>
                <w:sz w:val="20"/>
                <w:szCs w:val="20"/>
              </w:rPr>
            </w:pPr>
            <w:r>
              <w:rPr>
                <w:sz w:val="20"/>
                <w:szCs w:val="20"/>
              </w:rPr>
              <w:t>n/a</w:t>
            </w:r>
          </w:p>
        </w:tc>
        <w:tc>
          <w:tcPr>
            <w:tcW w:w="1260" w:type="dxa"/>
            <w:tcBorders>
              <w:top w:val="single" w:sz="4" w:space="0" w:color="auto"/>
            </w:tcBorders>
            <w:shd w:val="clear" w:color="auto" w:fill="auto"/>
            <w:tcMar>
              <w:top w:w="15" w:type="dxa"/>
              <w:left w:w="15" w:type="dxa"/>
              <w:bottom w:w="0" w:type="dxa"/>
              <w:right w:w="15" w:type="dxa"/>
            </w:tcMar>
            <w:vAlign w:val="center"/>
          </w:tcPr>
          <w:p w14:paraId="6E58B7F1"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13</w:t>
            </w:r>
          </w:p>
        </w:tc>
        <w:tc>
          <w:tcPr>
            <w:tcW w:w="1440" w:type="dxa"/>
            <w:tcBorders>
              <w:top w:val="single" w:sz="4" w:space="0" w:color="auto"/>
            </w:tcBorders>
            <w:shd w:val="clear" w:color="auto" w:fill="auto"/>
            <w:tcMar>
              <w:top w:w="15" w:type="dxa"/>
              <w:left w:w="15" w:type="dxa"/>
              <w:bottom w:w="0" w:type="dxa"/>
              <w:right w:w="15" w:type="dxa"/>
            </w:tcMar>
            <w:vAlign w:val="center"/>
          </w:tcPr>
          <w:p w14:paraId="5C959DD9"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1147</w:t>
            </w:r>
          </w:p>
        </w:tc>
      </w:tr>
      <w:tr w:rsidR="008D25DD" w:rsidRPr="00D839FF" w14:paraId="6D0A7D1E" w14:textId="77777777" w:rsidTr="005E5A6A">
        <w:trPr>
          <w:trHeight w:val="13"/>
        </w:trPr>
        <w:tc>
          <w:tcPr>
            <w:tcW w:w="4050" w:type="dxa"/>
            <w:tcBorders>
              <w:top w:val="single" w:sz="4" w:space="0" w:color="auto"/>
            </w:tcBorders>
            <w:shd w:val="clear" w:color="auto" w:fill="auto"/>
            <w:tcMar>
              <w:top w:w="72" w:type="dxa"/>
              <w:left w:w="144" w:type="dxa"/>
              <w:bottom w:w="72" w:type="dxa"/>
              <w:right w:w="144" w:type="dxa"/>
            </w:tcMar>
            <w:vAlign w:val="center"/>
          </w:tcPr>
          <w:p w14:paraId="00C5F9D9"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Sediment Nutrient Flux</w:t>
            </w:r>
          </w:p>
        </w:tc>
        <w:tc>
          <w:tcPr>
            <w:tcW w:w="2700" w:type="dxa"/>
            <w:gridSpan w:val="2"/>
            <w:tcBorders>
              <w:top w:val="single" w:sz="4" w:space="0" w:color="auto"/>
            </w:tcBorders>
            <w:shd w:val="clear" w:color="auto" w:fill="auto"/>
            <w:tcMar>
              <w:top w:w="72" w:type="dxa"/>
              <w:left w:w="144" w:type="dxa"/>
              <w:bottom w:w="72" w:type="dxa"/>
              <w:right w:w="144" w:type="dxa"/>
            </w:tcMar>
            <w:vAlign w:val="center"/>
          </w:tcPr>
          <w:p w14:paraId="460EB733" w14:textId="77777777" w:rsidR="008D25DD" w:rsidRPr="00D839FF" w:rsidRDefault="008D25DD" w:rsidP="008D25DD">
            <w:pPr>
              <w:spacing w:after="0" w:line="240" w:lineRule="auto"/>
              <w:jc w:val="center"/>
              <w:rPr>
                <w:sz w:val="20"/>
                <w:szCs w:val="20"/>
              </w:rPr>
            </w:pPr>
            <w:r>
              <w:rPr>
                <w:sz w:val="20"/>
                <w:szCs w:val="20"/>
              </w:rPr>
              <w:t>n/a</w:t>
            </w:r>
          </w:p>
        </w:tc>
        <w:tc>
          <w:tcPr>
            <w:tcW w:w="1260" w:type="dxa"/>
            <w:tcBorders>
              <w:top w:val="single" w:sz="4" w:space="0" w:color="auto"/>
            </w:tcBorders>
            <w:shd w:val="clear" w:color="auto" w:fill="auto"/>
            <w:tcMar>
              <w:top w:w="15" w:type="dxa"/>
              <w:left w:w="15" w:type="dxa"/>
              <w:bottom w:w="0" w:type="dxa"/>
              <w:right w:w="15" w:type="dxa"/>
            </w:tcMar>
            <w:vAlign w:val="center"/>
          </w:tcPr>
          <w:p w14:paraId="3D96F04D" w14:textId="77777777" w:rsidR="008D25DD" w:rsidRPr="00D839FF" w:rsidRDefault="008D25DD" w:rsidP="008D25DD">
            <w:pPr>
              <w:spacing w:after="0" w:line="240" w:lineRule="auto"/>
              <w:jc w:val="center"/>
              <w:rPr>
                <w:sz w:val="20"/>
                <w:szCs w:val="20"/>
              </w:rPr>
            </w:pPr>
            <w:r w:rsidRPr="004C5D9D">
              <w:rPr>
                <w:rFonts w:ascii="Calibri" w:hAnsi="Calibri"/>
                <w:color w:val="000000"/>
                <w:sz w:val="20"/>
                <w:szCs w:val="20"/>
              </w:rPr>
              <w:t>4,199</w:t>
            </w:r>
          </w:p>
        </w:tc>
        <w:tc>
          <w:tcPr>
            <w:tcW w:w="1440" w:type="dxa"/>
            <w:tcBorders>
              <w:top w:val="single" w:sz="4" w:space="0" w:color="auto"/>
            </w:tcBorders>
            <w:shd w:val="clear" w:color="auto" w:fill="auto"/>
            <w:tcMar>
              <w:top w:w="15" w:type="dxa"/>
              <w:left w:w="15" w:type="dxa"/>
              <w:bottom w:w="0" w:type="dxa"/>
              <w:right w:w="15" w:type="dxa"/>
            </w:tcMar>
            <w:vAlign w:val="center"/>
          </w:tcPr>
          <w:p w14:paraId="628D97EE" w14:textId="77777777" w:rsidR="008D25DD" w:rsidRPr="00D839FF" w:rsidRDefault="008D25DD" w:rsidP="008D25DD">
            <w:pPr>
              <w:spacing w:after="0" w:line="240" w:lineRule="auto"/>
              <w:jc w:val="center"/>
              <w:rPr>
                <w:sz w:val="20"/>
                <w:szCs w:val="20"/>
              </w:rPr>
            </w:pPr>
            <w:r w:rsidRPr="004C5D9D">
              <w:rPr>
                <w:rFonts w:ascii="Calibri" w:hAnsi="Calibri"/>
                <w:color w:val="000000"/>
                <w:sz w:val="20"/>
                <w:szCs w:val="20"/>
              </w:rPr>
              <w:t>17,319</w:t>
            </w:r>
          </w:p>
        </w:tc>
      </w:tr>
      <w:tr w:rsidR="008D25DD" w:rsidRPr="00D839FF" w14:paraId="2840D9D1" w14:textId="77777777" w:rsidTr="005E5A6A">
        <w:trPr>
          <w:trHeight w:val="236"/>
        </w:trPr>
        <w:tc>
          <w:tcPr>
            <w:tcW w:w="9450" w:type="dxa"/>
            <w:gridSpan w:val="5"/>
            <w:shd w:val="clear" w:color="auto" w:fill="auto"/>
            <w:tcMar>
              <w:top w:w="72" w:type="dxa"/>
              <w:left w:w="144" w:type="dxa"/>
              <w:bottom w:w="72" w:type="dxa"/>
              <w:right w:w="144" w:type="dxa"/>
            </w:tcMar>
            <w:vAlign w:val="center"/>
          </w:tcPr>
          <w:p w14:paraId="466EEB2C" w14:textId="77777777" w:rsidR="008D25DD" w:rsidRPr="00932E77" w:rsidRDefault="008D25DD" w:rsidP="008D25DD">
            <w:pPr>
              <w:spacing w:after="0" w:line="240" w:lineRule="auto"/>
              <w:rPr>
                <w:b/>
                <w:sz w:val="20"/>
                <w:szCs w:val="20"/>
              </w:rPr>
            </w:pPr>
            <w:r w:rsidRPr="00932E77">
              <w:rPr>
                <w:rFonts w:cs="Arial"/>
                <w:b/>
                <w:color w:val="000000" w:themeColor="dark1"/>
                <w:kern w:val="24"/>
                <w:sz w:val="20"/>
                <w:szCs w:val="20"/>
              </w:rPr>
              <w:t>Canyon Lake (East Bay)</w:t>
            </w:r>
          </w:p>
        </w:tc>
      </w:tr>
      <w:tr w:rsidR="008D25DD" w:rsidRPr="00D839FF" w14:paraId="172BEF8A" w14:textId="77777777" w:rsidTr="005E5A6A">
        <w:trPr>
          <w:trHeight w:val="236"/>
        </w:trPr>
        <w:tc>
          <w:tcPr>
            <w:tcW w:w="4050" w:type="dxa"/>
            <w:shd w:val="clear" w:color="auto" w:fill="auto"/>
            <w:tcMar>
              <w:top w:w="72" w:type="dxa"/>
              <w:left w:w="144" w:type="dxa"/>
              <w:bottom w:w="72" w:type="dxa"/>
              <w:right w:w="144" w:type="dxa"/>
            </w:tcMar>
            <w:vAlign w:val="center"/>
          </w:tcPr>
          <w:p w14:paraId="5AF0F0CE"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Watershed Runoff</w:t>
            </w:r>
          </w:p>
        </w:tc>
        <w:tc>
          <w:tcPr>
            <w:tcW w:w="1440" w:type="dxa"/>
            <w:shd w:val="clear" w:color="auto" w:fill="auto"/>
            <w:tcMar>
              <w:top w:w="72" w:type="dxa"/>
              <w:left w:w="144" w:type="dxa"/>
              <w:bottom w:w="72" w:type="dxa"/>
              <w:right w:w="144" w:type="dxa"/>
            </w:tcMar>
            <w:vAlign w:val="center"/>
          </w:tcPr>
          <w:p w14:paraId="6852EC6B"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580</w:t>
            </w:r>
          </w:p>
        </w:tc>
        <w:tc>
          <w:tcPr>
            <w:tcW w:w="1260" w:type="dxa"/>
            <w:shd w:val="clear" w:color="auto" w:fill="auto"/>
            <w:tcMar>
              <w:top w:w="15" w:type="dxa"/>
              <w:left w:w="15" w:type="dxa"/>
              <w:bottom w:w="0" w:type="dxa"/>
              <w:right w:w="15" w:type="dxa"/>
            </w:tcMar>
            <w:vAlign w:val="center"/>
          </w:tcPr>
          <w:p w14:paraId="5044C00D"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1,778</w:t>
            </w:r>
          </w:p>
        </w:tc>
        <w:tc>
          <w:tcPr>
            <w:tcW w:w="1260" w:type="dxa"/>
            <w:shd w:val="clear" w:color="auto" w:fill="auto"/>
            <w:tcMar>
              <w:top w:w="15" w:type="dxa"/>
              <w:left w:w="15" w:type="dxa"/>
              <w:bottom w:w="0" w:type="dxa"/>
              <w:right w:w="15" w:type="dxa"/>
            </w:tcMar>
            <w:vAlign w:val="center"/>
          </w:tcPr>
          <w:p w14:paraId="7888A43C"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107</w:t>
            </w:r>
          </w:p>
        </w:tc>
        <w:tc>
          <w:tcPr>
            <w:tcW w:w="1440" w:type="dxa"/>
            <w:shd w:val="clear" w:color="auto" w:fill="auto"/>
            <w:tcMar>
              <w:top w:w="15" w:type="dxa"/>
              <w:left w:w="15" w:type="dxa"/>
              <w:bottom w:w="0" w:type="dxa"/>
              <w:right w:w="15" w:type="dxa"/>
            </w:tcMar>
            <w:vAlign w:val="center"/>
          </w:tcPr>
          <w:p w14:paraId="2D11991E"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328</w:t>
            </w:r>
          </w:p>
        </w:tc>
      </w:tr>
      <w:tr w:rsidR="008D25DD" w:rsidRPr="00D839FF" w14:paraId="250CA1DB" w14:textId="77777777" w:rsidTr="005E5A6A">
        <w:trPr>
          <w:trHeight w:val="236"/>
        </w:trPr>
        <w:tc>
          <w:tcPr>
            <w:tcW w:w="4050" w:type="dxa"/>
            <w:shd w:val="clear" w:color="auto" w:fill="auto"/>
            <w:tcMar>
              <w:top w:w="72" w:type="dxa"/>
              <w:left w:w="144" w:type="dxa"/>
              <w:bottom w:w="72" w:type="dxa"/>
              <w:right w:w="144" w:type="dxa"/>
            </w:tcMar>
            <w:vAlign w:val="center"/>
          </w:tcPr>
          <w:p w14:paraId="0B913A3B"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Supplemental Water</w:t>
            </w:r>
          </w:p>
        </w:tc>
        <w:tc>
          <w:tcPr>
            <w:tcW w:w="2700" w:type="dxa"/>
            <w:gridSpan w:val="2"/>
            <w:shd w:val="clear" w:color="auto" w:fill="auto"/>
            <w:tcMar>
              <w:top w:w="72" w:type="dxa"/>
              <w:left w:w="144" w:type="dxa"/>
              <w:bottom w:w="72" w:type="dxa"/>
              <w:right w:w="144" w:type="dxa"/>
            </w:tcMar>
            <w:vAlign w:val="center"/>
          </w:tcPr>
          <w:p w14:paraId="5D73ACA5" w14:textId="77777777" w:rsidR="008D25DD" w:rsidRPr="00D839FF" w:rsidRDefault="008D25DD" w:rsidP="008D25DD">
            <w:pPr>
              <w:spacing w:after="0" w:line="240" w:lineRule="auto"/>
              <w:jc w:val="center"/>
              <w:rPr>
                <w:sz w:val="20"/>
                <w:szCs w:val="20"/>
              </w:rPr>
            </w:pPr>
            <w:r>
              <w:rPr>
                <w:sz w:val="20"/>
                <w:szCs w:val="20"/>
              </w:rPr>
              <w:t>As needed</w:t>
            </w:r>
          </w:p>
        </w:tc>
        <w:tc>
          <w:tcPr>
            <w:tcW w:w="2700" w:type="dxa"/>
            <w:gridSpan w:val="2"/>
            <w:shd w:val="clear" w:color="auto" w:fill="auto"/>
            <w:tcMar>
              <w:top w:w="15" w:type="dxa"/>
              <w:left w:w="15" w:type="dxa"/>
              <w:bottom w:w="0" w:type="dxa"/>
              <w:right w:w="15" w:type="dxa"/>
            </w:tcMar>
            <w:vAlign w:val="center"/>
          </w:tcPr>
          <w:p w14:paraId="39B30D29" w14:textId="77777777" w:rsidR="008D25DD" w:rsidRPr="00D839FF" w:rsidRDefault="008D25DD" w:rsidP="008D25DD">
            <w:pPr>
              <w:spacing w:after="0" w:line="240" w:lineRule="auto"/>
              <w:jc w:val="center"/>
              <w:rPr>
                <w:sz w:val="20"/>
                <w:szCs w:val="20"/>
              </w:rPr>
            </w:pPr>
            <w:r>
              <w:rPr>
                <w:sz w:val="20"/>
                <w:szCs w:val="20"/>
              </w:rPr>
              <w:t>n/a</w:t>
            </w:r>
          </w:p>
        </w:tc>
      </w:tr>
      <w:tr w:rsidR="008D25DD" w:rsidRPr="00D839FF" w14:paraId="787A3742" w14:textId="77777777" w:rsidTr="005E5A6A">
        <w:trPr>
          <w:trHeight w:val="236"/>
        </w:trPr>
        <w:tc>
          <w:tcPr>
            <w:tcW w:w="4050" w:type="dxa"/>
            <w:shd w:val="clear" w:color="auto" w:fill="auto"/>
            <w:tcMar>
              <w:top w:w="72" w:type="dxa"/>
              <w:left w:w="144" w:type="dxa"/>
              <w:bottom w:w="72" w:type="dxa"/>
              <w:right w:w="144" w:type="dxa"/>
            </w:tcMar>
            <w:vAlign w:val="center"/>
          </w:tcPr>
          <w:p w14:paraId="70AA1EBB"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Atmospheric Deposition</w:t>
            </w:r>
          </w:p>
        </w:tc>
        <w:tc>
          <w:tcPr>
            <w:tcW w:w="2700" w:type="dxa"/>
            <w:gridSpan w:val="2"/>
            <w:shd w:val="clear" w:color="auto" w:fill="auto"/>
            <w:tcMar>
              <w:top w:w="72" w:type="dxa"/>
              <w:left w:w="144" w:type="dxa"/>
              <w:bottom w:w="72" w:type="dxa"/>
              <w:right w:w="144" w:type="dxa"/>
            </w:tcMar>
            <w:vAlign w:val="center"/>
          </w:tcPr>
          <w:p w14:paraId="4969D369" w14:textId="77777777" w:rsidR="008D25DD" w:rsidRPr="00D839FF" w:rsidRDefault="008D25DD" w:rsidP="008D25DD">
            <w:pPr>
              <w:spacing w:after="0" w:line="240" w:lineRule="auto"/>
              <w:jc w:val="center"/>
              <w:rPr>
                <w:sz w:val="20"/>
                <w:szCs w:val="20"/>
              </w:rPr>
            </w:pPr>
            <w:r>
              <w:rPr>
                <w:sz w:val="20"/>
                <w:szCs w:val="20"/>
              </w:rPr>
              <w:t>n/a</w:t>
            </w:r>
          </w:p>
        </w:tc>
        <w:tc>
          <w:tcPr>
            <w:tcW w:w="1260" w:type="dxa"/>
            <w:shd w:val="clear" w:color="auto" w:fill="auto"/>
            <w:tcMar>
              <w:top w:w="15" w:type="dxa"/>
              <w:left w:w="15" w:type="dxa"/>
              <w:bottom w:w="0" w:type="dxa"/>
              <w:right w:w="15" w:type="dxa"/>
            </w:tcMar>
            <w:vAlign w:val="center"/>
          </w:tcPr>
          <w:p w14:paraId="7BE03723" w14:textId="77777777" w:rsidR="008D25DD" w:rsidRPr="00D839FF" w:rsidRDefault="008D25DD" w:rsidP="008D25DD">
            <w:pPr>
              <w:spacing w:after="0" w:line="240" w:lineRule="auto"/>
              <w:jc w:val="center"/>
              <w:rPr>
                <w:sz w:val="20"/>
                <w:szCs w:val="20"/>
              </w:rPr>
            </w:pPr>
            <w:r w:rsidRPr="00D645E4">
              <w:rPr>
                <w:rFonts w:ascii="Calibri" w:hAnsi="Calibri"/>
                <w:color w:val="000000"/>
                <w:sz w:val="20"/>
                <w:szCs w:val="20"/>
              </w:rPr>
              <w:t>4</w:t>
            </w:r>
          </w:p>
        </w:tc>
        <w:tc>
          <w:tcPr>
            <w:tcW w:w="1440" w:type="dxa"/>
            <w:shd w:val="clear" w:color="auto" w:fill="auto"/>
            <w:tcMar>
              <w:top w:w="15" w:type="dxa"/>
              <w:left w:w="15" w:type="dxa"/>
              <w:bottom w:w="0" w:type="dxa"/>
              <w:right w:w="15" w:type="dxa"/>
            </w:tcMar>
            <w:vAlign w:val="center"/>
          </w:tcPr>
          <w:p w14:paraId="63B02B4E" w14:textId="77777777" w:rsidR="008D25DD" w:rsidRPr="00D839FF" w:rsidRDefault="008D25DD" w:rsidP="008D25DD">
            <w:pPr>
              <w:spacing w:after="0" w:line="240" w:lineRule="auto"/>
              <w:jc w:val="center"/>
              <w:rPr>
                <w:sz w:val="20"/>
                <w:szCs w:val="20"/>
              </w:rPr>
            </w:pPr>
            <w:r w:rsidRPr="00D645E4">
              <w:rPr>
                <w:rFonts w:ascii="Calibri" w:hAnsi="Calibri"/>
                <w:color w:val="000000"/>
                <w:sz w:val="20"/>
                <w:szCs w:val="20"/>
              </w:rPr>
              <w:t>331</w:t>
            </w:r>
          </w:p>
        </w:tc>
      </w:tr>
      <w:tr w:rsidR="008D25DD" w:rsidRPr="00D839FF" w14:paraId="37F8E27B" w14:textId="77777777" w:rsidTr="005E5A6A">
        <w:trPr>
          <w:trHeight w:val="236"/>
        </w:trPr>
        <w:tc>
          <w:tcPr>
            <w:tcW w:w="4050" w:type="dxa"/>
            <w:shd w:val="clear" w:color="auto" w:fill="auto"/>
            <w:tcMar>
              <w:top w:w="72" w:type="dxa"/>
              <w:left w:w="144" w:type="dxa"/>
              <w:bottom w:w="72" w:type="dxa"/>
              <w:right w:w="144" w:type="dxa"/>
            </w:tcMar>
            <w:vAlign w:val="center"/>
          </w:tcPr>
          <w:p w14:paraId="03A6DCB6"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Sediment Nutrient Flux</w:t>
            </w:r>
          </w:p>
        </w:tc>
        <w:tc>
          <w:tcPr>
            <w:tcW w:w="2700" w:type="dxa"/>
            <w:gridSpan w:val="2"/>
            <w:shd w:val="clear" w:color="auto" w:fill="auto"/>
            <w:tcMar>
              <w:top w:w="72" w:type="dxa"/>
              <w:left w:w="144" w:type="dxa"/>
              <w:bottom w:w="72" w:type="dxa"/>
              <w:right w:w="144" w:type="dxa"/>
            </w:tcMar>
            <w:vAlign w:val="center"/>
          </w:tcPr>
          <w:p w14:paraId="336DDDCD" w14:textId="77777777" w:rsidR="008D25DD" w:rsidRPr="00D839FF" w:rsidRDefault="008D25DD" w:rsidP="008D25DD">
            <w:pPr>
              <w:spacing w:after="0" w:line="240" w:lineRule="auto"/>
              <w:jc w:val="center"/>
              <w:rPr>
                <w:sz w:val="20"/>
                <w:szCs w:val="20"/>
              </w:rPr>
            </w:pPr>
            <w:r>
              <w:rPr>
                <w:sz w:val="20"/>
                <w:szCs w:val="20"/>
              </w:rPr>
              <w:t>n/a</w:t>
            </w:r>
          </w:p>
        </w:tc>
        <w:tc>
          <w:tcPr>
            <w:tcW w:w="1260" w:type="dxa"/>
            <w:shd w:val="clear" w:color="auto" w:fill="auto"/>
            <w:tcMar>
              <w:top w:w="15" w:type="dxa"/>
              <w:left w:w="15" w:type="dxa"/>
              <w:bottom w:w="0" w:type="dxa"/>
              <w:right w:w="15" w:type="dxa"/>
            </w:tcMar>
            <w:vAlign w:val="center"/>
          </w:tcPr>
          <w:p w14:paraId="18E2D758" w14:textId="77777777" w:rsidR="008D25DD" w:rsidRPr="00D839FF" w:rsidRDefault="008D25DD" w:rsidP="008D25DD">
            <w:pPr>
              <w:spacing w:after="0" w:line="240" w:lineRule="auto"/>
              <w:jc w:val="center"/>
              <w:rPr>
                <w:sz w:val="20"/>
                <w:szCs w:val="20"/>
              </w:rPr>
            </w:pPr>
            <w:r w:rsidRPr="004C5D9D">
              <w:rPr>
                <w:rFonts w:ascii="Calibri" w:hAnsi="Calibri"/>
                <w:color w:val="000000"/>
                <w:sz w:val="20"/>
                <w:szCs w:val="20"/>
              </w:rPr>
              <w:t>1,741</w:t>
            </w:r>
          </w:p>
        </w:tc>
        <w:tc>
          <w:tcPr>
            <w:tcW w:w="1440" w:type="dxa"/>
            <w:shd w:val="clear" w:color="auto" w:fill="auto"/>
            <w:tcMar>
              <w:top w:w="15" w:type="dxa"/>
              <w:left w:w="15" w:type="dxa"/>
              <w:bottom w:w="0" w:type="dxa"/>
              <w:right w:w="15" w:type="dxa"/>
            </w:tcMar>
            <w:vAlign w:val="center"/>
          </w:tcPr>
          <w:p w14:paraId="516C0496" w14:textId="77777777" w:rsidR="008D25DD" w:rsidRPr="00D839FF" w:rsidRDefault="008D25DD" w:rsidP="008D25DD">
            <w:pPr>
              <w:spacing w:after="0" w:line="240" w:lineRule="auto"/>
              <w:jc w:val="center"/>
              <w:rPr>
                <w:sz w:val="20"/>
                <w:szCs w:val="20"/>
              </w:rPr>
            </w:pPr>
            <w:r w:rsidRPr="004C5D9D">
              <w:rPr>
                <w:rFonts w:ascii="Calibri" w:hAnsi="Calibri"/>
                <w:color w:val="000000"/>
                <w:sz w:val="20"/>
                <w:szCs w:val="20"/>
              </w:rPr>
              <w:t>8,782</w:t>
            </w:r>
          </w:p>
        </w:tc>
      </w:tr>
      <w:tr w:rsidR="008D25DD" w:rsidRPr="00D839FF" w14:paraId="6A79F474" w14:textId="77777777" w:rsidTr="005E5A6A">
        <w:trPr>
          <w:trHeight w:val="110"/>
        </w:trPr>
        <w:tc>
          <w:tcPr>
            <w:tcW w:w="9450" w:type="dxa"/>
            <w:gridSpan w:val="5"/>
            <w:shd w:val="clear" w:color="auto" w:fill="auto"/>
            <w:tcMar>
              <w:top w:w="72" w:type="dxa"/>
              <w:left w:w="144" w:type="dxa"/>
              <w:bottom w:w="72" w:type="dxa"/>
              <w:right w:w="144" w:type="dxa"/>
            </w:tcMar>
            <w:vAlign w:val="center"/>
          </w:tcPr>
          <w:p w14:paraId="6215696A" w14:textId="77777777" w:rsidR="008D25DD" w:rsidRPr="008F13F3" w:rsidRDefault="008D25DD" w:rsidP="008D25DD">
            <w:pPr>
              <w:spacing w:after="0" w:line="240" w:lineRule="auto"/>
              <w:rPr>
                <w:b/>
                <w:sz w:val="20"/>
                <w:szCs w:val="20"/>
              </w:rPr>
            </w:pPr>
            <w:r w:rsidRPr="008F13F3">
              <w:rPr>
                <w:rFonts w:cs="Arial"/>
                <w:b/>
                <w:color w:val="000000" w:themeColor="dark1"/>
                <w:kern w:val="24"/>
                <w:sz w:val="20"/>
                <w:szCs w:val="20"/>
              </w:rPr>
              <w:t>Lake Elsinore</w:t>
            </w:r>
          </w:p>
        </w:tc>
      </w:tr>
      <w:tr w:rsidR="008D25DD" w:rsidRPr="00D839FF" w14:paraId="31BAC153" w14:textId="77777777" w:rsidTr="005E5A6A">
        <w:trPr>
          <w:trHeight w:val="56"/>
        </w:trPr>
        <w:tc>
          <w:tcPr>
            <w:tcW w:w="4050" w:type="dxa"/>
            <w:shd w:val="clear" w:color="auto" w:fill="auto"/>
            <w:tcMar>
              <w:top w:w="72" w:type="dxa"/>
              <w:left w:w="144" w:type="dxa"/>
              <w:bottom w:w="72" w:type="dxa"/>
              <w:right w:w="144" w:type="dxa"/>
            </w:tcMar>
            <w:vAlign w:val="center"/>
          </w:tcPr>
          <w:p w14:paraId="63A3E406" w14:textId="77777777" w:rsidR="008D25DD" w:rsidRPr="00D839FF" w:rsidRDefault="008D25DD" w:rsidP="008D25DD">
            <w:pPr>
              <w:spacing w:after="0" w:line="240" w:lineRule="auto"/>
              <w:ind w:left="216"/>
              <w:rPr>
                <w:rFonts w:cs="Arial"/>
                <w:color w:val="000000" w:themeColor="dark1"/>
                <w:kern w:val="24"/>
                <w:sz w:val="20"/>
                <w:szCs w:val="20"/>
              </w:rPr>
            </w:pPr>
            <w:r>
              <w:rPr>
                <w:rFonts w:cs="Arial"/>
                <w:color w:val="000000" w:themeColor="dark1"/>
                <w:kern w:val="24"/>
                <w:sz w:val="20"/>
                <w:szCs w:val="20"/>
              </w:rPr>
              <w:t xml:space="preserve">Watershed Runoff (Canyon Lake </w:t>
            </w:r>
            <w:r w:rsidRPr="00D839FF">
              <w:rPr>
                <w:rFonts w:cs="Arial"/>
                <w:color w:val="000000" w:themeColor="dark1"/>
                <w:kern w:val="24"/>
                <w:sz w:val="20"/>
                <w:szCs w:val="20"/>
              </w:rPr>
              <w:t>overflows)</w:t>
            </w:r>
          </w:p>
        </w:tc>
        <w:tc>
          <w:tcPr>
            <w:tcW w:w="1440" w:type="dxa"/>
            <w:shd w:val="clear" w:color="auto" w:fill="auto"/>
            <w:tcMar>
              <w:top w:w="72" w:type="dxa"/>
              <w:left w:w="144" w:type="dxa"/>
              <w:bottom w:w="72" w:type="dxa"/>
              <w:right w:w="144" w:type="dxa"/>
            </w:tcMar>
            <w:vAlign w:val="bottom"/>
          </w:tcPr>
          <w:p w14:paraId="216FAAE0"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1,181</w:t>
            </w:r>
          </w:p>
        </w:tc>
        <w:tc>
          <w:tcPr>
            <w:tcW w:w="1260" w:type="dxa"/>
            <w:shd w:val="clear" w:color="auto" w:fill="auto"/>
            <w:tcMar>
              <w:top w:w="15" w:type="dxa"/>
              <w:left w:w="15" w:type="dxa"/>
              <w:bottom w:w="0" w:type="dxa"/>
              <w:right w:w="15" w:type="dxa"/>
            </w:tcMar>
            <w:vAlign w:val="bottom"/>
          </w:tcPr>
          <w:p w14:paraId="53FB0E0B"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3,620</w:t>
            </w:r>
          </w:p>
        </w:tc>
        <w:tc>
          <w:tcPr>
            <w:tcW w:w="1260" w:type="dxa"/>
            <w:shd w:val="clear" w:color="auto" w:fill="auto"/>
            <w:tcMar>
              <w:top w:w="15" w:type="dxa"/>
              <w:left w:w="15" w:type="dxa"/>
              <w:bottom w:w="0" w:type="dxa"/>
              <w:right w:w="15" w:type="dxa"/>
            </w:tcMar>
            <w:vAlign w:val="bottom"/>
          </w:tcPr>
          <w:p w14:paraId="61569E73"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744</w:t>
            </w:r>
          </w:p>
        </w:tc>
        <w:tc>
          <w:tcPr>
            <w:tcW w:w="1440" w:type="dxa"/>
            <w:shd w:val="clear" w:color="auto" w:fill="auto"/>
            <w:tcMar>
              <w:top w:w="15" w:type="dxa"/>
              <w:left w:w="15" w:type="dxa"/>
              <w:bottom w:w="0" w:type="dxa"/>
              <w:right w:w="15" w:type="dxa"/>
            </w:tcMar>
            <w:vAlign w:val="bottom"/>
          </w:tcPr>
          <w:p w14:paraId="5309958A"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2,280</w:t>
            </w:r>
          </w:p>
        </w:tc>
      </w:tr>
      <w:tr w:rsidR="008D25DD" w:rsidRPr="00D839FF" w14:paraId="270CCAC3" w14:textId="77777777" w:rsidTr="005E5A6A">
        <w:trPr>
          <w:trHeight w:val="278"/>
        </w:trPr>
        <w:tc>
          <w:tcPr>
            <w:tcW w:w="4050" w:type="dxa"/>
            <w:shd w:val="clear" w:color="auto" w:fill="auto"/>
            <w:tcMar>
              <w:top w:w="72" w:type="dxa"/>
              <w:left w:w="144" w:type="dxa"/>
              <w:bottom w:w="72" w:type="dxa"/>
              <w:right w:w="144" w:type="dxa"/>
            </w:tcMar>
            <w:vAlign w:val="center"/>
          </w:tcPr>
          <w:p w14:paraId="64976019"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Watershed Runoff (local)</w:t>
            </w:r>
          </w:p>
        </w:tc>
        <w:tc>
          <w:tcPr>
            <w:tcW w:w="1440" w:type="dxa"/>
            <w:shd w:val="clear" w:color="auto" w:fill="auto"/>
            <w:tcMar>
              <w:top w:w="72" w:type="dxa"/>
              <w:left w:w="144" w:type="dxa"/>
              <w:bottom w:w="72" w:type="dxa"/>
              <w:right w:w="144" w:type="dxa"/>
            </w:tcMar>
            <w:vAlign w:val="bottom"/>
          </w:tcPr>
          <w:p w14:paraId="1E4E7BD8"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592</w:t>
            </w:r>
          </w:p>
        </w:tc>
        <w:tc>
          <w:tcPr>
            <w:tcW w:w="1260" w:type="dxa"/>
            <w:shd w:val="clear" w:color="auto" w:fill="auto"/>
            <w:tcMar>
              <w:top w:w="15" w:type="dxa"/>
              <w:left w:w="15" w:type="dxa"/>
              <w:bottom w:w="0" w:type="dxa"/>
              <w:right w:w="15" w:type="dxa"/>
            </w:tcMar>
            <w:vAlign w:val="bottom"/>
          </w:tcPr>
          <w:p w14:paraId="43F1E25D"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1,814</w:t>
            </w:r>
          </w:p>
        </w:tc>
        <w:tc>
          <w:tcPr>
            <w:tcW w:w="1260" w:type="dxa"/>
            <w:shd w:val="clear" w:color="auto" w:fill="auto"/>
            <w:tcMar>
              <w:top w:w="15" w:type="dxa"/>
              <w:left w:w="15" w:type="dxa"/>
              <w:bottom w:w="0" w:type="dxa"/>
              <w:right w:w="15" w:type="dxa"/>
            </w:tcMar>
            <w:vAlign w:val="bottom"/>
          </w:tcPr>
          <w:p w14:paraId="3185DBE8"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123</w:t>
            </w:r>
          </w:p>
        </w:tc>
        <w:tc>
          <w:tcPr>
            <w:tcW w:w="1440" w:type="dxa"/>
            <w:shd w:val="clear" w:color="auto" w:fill="auto"/>
            <w:tcMar>
              <w:top w:w="15" w:type="dxa"/>
              <w:left w:w="15" w:type="dxa"/>
              <w:bottom w:w="0" w:type="dxa"/>
              <w:right w:w="15" w:type="dxa"/>
            </w:tcMar>
            <w:vAlign w:val="bottom"/>
          </w:tcPr>
          <w:p w14:paraId="7752301D" w14:textId="77777777" w:rsidR="008D25DD" w:rsidRPr="00D839FF" w:rsidRDefault="008D25DD" w:rsidP="008D25DD">
            <w:pPr>
              <w:spacing w:after="0" w:line="240" w:lineRule="auto"/>
              <w:jc w:val="center"/>
              <w:rPr>
                <w:sz w:val="20"/>
                <w:szCs w:val="20"/>
              </w:rPr>
            </w:pPr>
            <w:r>
              <w:rPr>
                <w:rFonts w:ascii="Calibri" w:hAnsi="Calibri"/>
                <w:color w:val="000000"/>
                <w:sz w:val="20"/>
                <w:szCs w:val="20"/>
              </w:rPr>
              <w:t>376</w:t>
            </w:r>
          </w:p>
        </w:tc>
      </w:tr>
      <w:tr w:rsidR="008D25DD" w:rsidRPr="00D839FF" w14:paraId="051D5531" w14:textId="77777777" w:rsidTr="005E5A6A">
        <w:trPr>
          <w:trHeight w:val="188"/>
        </w:trPr>
        <w:tc>
          <w:tcPr>
            <w:tcW w:w="4050" w:type="dxa"/>
            <w:shd w:val="clear" w:color="auto" w:fill="auto"/>
            <w:tcMar>
              <w:top w:w="72" w:type="dxa"/>
              <w:left w:w="144" w:type="dxa"/>
              <w:bottom w:w="72" w:type="dxa"/>
              <w:right w:w="144" w:type="dxa"/>
            </w:tcMar>
            <w:vAlign w:val="center"/>
          </w:tcPr>
          <w:p w14:paraId="30CB68FE"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Supplemental Water</w:t>
            </w:r>
          </w:p>
        </w:tc>
        <w:tc>
          <w:tcPr>
            <w:tcW w:w="1440" w:type="dxa"/>
            <w:shd w:val="clear" w:color="auto" w:fill="auto"/>
            <w:tcMar>
              <w:top w:w="72" w:type="dxa"/>
              <w:left w:w="144" w:type="dxa"/>
              <w:bottom w:w="72" w:type="dxa"/>
              <w:right w:w="144" w:type="dxa"/>
            </w:tcMar>
            <w:vAlign w:val="center"/>
          </w:tcPr>
          <w:p w14:paraId="06879D10" w14:textId="77777777" w:rsidR="008D25DD" w:rsidRPr="00D839FF" w:rsidRDefault="008D25DD" w:rsidP="008D25DD">
            <w:pPr>
              <w:spacing w:after="0" w:line="240" w:lineRule="auto"/>
              <w:jc w:val="center"/>
              <w:rPr>
                <w:sz w:val="20"/>
                <w:szCs w:val="20"/>
              </w:rPr>
            </w:pPr>
            <w:r w:rsidRPr="004C5D9D">
              <w:rPr>
                <w:sz w:val="20"/>
                <w:szCs w:val="20"/>
              </w:rPr>
              <w:t>4,067</w:t>
            </w:r>
          </w:p>
        </w:tc>
        <w:tc>
          <w:tcPr>
            <w:tcW w:w="1260" w:type="dxa"/>
            <w:shd w:val="clear" w:color="auto" w:fill="auto"/>
            <w:tcMar>
              <w:top w:w="15" w:type="dxa"/>
              <w:left w:w="15" w:type="dxa"/>
              <w:bottom w:w="0" w:type="dxa"/>
              <w:right w:w="15" w:type="dxa"/>
            </w:tcMar>
            <w:vAlign w:val="center"/>
          </w:tcPr>
          <w:p w14:paraId="1BA1188D" w14:textId="77777777" w:rsidR="008D25DD" w:rsidRPr="00D839FF" w:rsidRDefault="008D25DD" w:rsidP="008D25DD">
            <w:pPr>
              <w:spacing w:after="0" w:line="240" w:lineRule="auto"/>
              <w:jc w:val="center"/>
              <w:rPr>
                <w:sz w:val="20"/>
                <w:szCs w:val="20"/>
              </w:rPr>
            </w:pPr>
            <w:r w:rsidRPr="004C5D9D">
              <w:rPr>
                <w:sz w:val="20"/>
                <w:szCs w:val="20"/>
              </w:rPr>
              <w:t>12,463</w:t>
            </w:r>
          </w:p>
        </w:tc>
        <w:tc>
          <w:tcPr>
            <w:tcW w:w="2700" w:type="dxa"/>
            <w:gridSpan w:val="2"/>
            <w:shd w:val="clear" w:color="auto" w:fill="auto"/>
            <w:tcMar>
              <w:top w:w="15" w:type="dxa"/>
              <w:left w:w="15" w:type="dxa"/>
              <w:bottom w:w="0" w:type="dxa"/>
              <w:right w:w="15" w:type="dxa"/>
            </w:tcMar>
            <w:vAlign w:val="center"/>
          </w:tcPr>
          <w:p w14:paraId="0E37935F" w14:textId="77777777" w:rsidR="008D25DD" w:rsidRPr="00D839FF" w:rsidRDefault="008D25DD" w:rsidP="008D25DD">
            <w:pPr>
              <w:spacing w:after="0" w:line="240" w:lineRule="auto"/>
              <w:jc w:val="center"/>
              <w:rPr>
                <w:sz w:val="20"/>
                <w:szCs w:val="20"/>
              </w:rPr>
            </w:pPr>
            <w:r>
              <w:rPr>
                <w:sz w:val="20"/>
                <w:szCs w:val="20"/>
              </w:rPr>
              <w:t>n/a</w:t>
            </w:r>
          </w:p>
        </w:tc>
      </w:tr>
      <w:tr w:rsidR="008D25DD" w:rsidRPr="00D839FF" w14:paraId="38C70379" w14:textId="77777777" w:rsidTr="005E5A6A">
        <w:trPr>
          <w:trHeight w:val="53"/>
        </w:trPr>
        <w:tc>
          <w:tcPr>
            <w:tcW w:w="4050" w:type="dxa"/>
            <w:shd w:val="clear" w:color="auto" w:fill="auto"/>
            <w:tcMar>
              <w:top w:w="72" w:type="dxa"/>
              <w:left w:w="144" w:type="dxa"/>
              <w:bottom w:w="72" w:type="dxa"/>
              <w:right w:w="144" w:type="dxa"/>
            </w:tcMar>
            <w:vAlign w:val="center"/>
          </w:tcPr>
          <w:p w14:paraId="5159FCAF"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Atmospheric Deposition</w:t>
            </w:r>
          </w:p>
        </w:tc>
        <w:tc>
          <w:tcPr>
            <w:tcW w:w="2700" w:type="dxa"/>
            <w:gridSpan w:val="2"/>
            <w:shd w:val="clear" w:color="auto" w:fill="auto"/>
            <w:tcMar>
              <w:top w:w="72" w:type="dxa"/>
              <w:left w:w="144" w:type="dxa"/>
              <w:bottom w:w="72" w:type="dxa"/>
              <w:right w:w="144" w:type="dxa"/>
            </w:tcMar>
            <w:vAlign w:val="center"/>
          </w:tcPr>
          <w:p w14:paraId="043FB525" w14:textId="77777777" w:rsidR="008D25DD" w:rsidRPr="00D839FF" w:rsidRDefault="008D25DD" w:rsidP="008D25DD">
            <w:pPr>
              <w:spacing w:after="0" w:line="240" w:lineRule="auto"/>
              <w:jc w:val="center"/>
              <w:rPr>
                <w:sz w:val="20"/>
                <w:szCs w:val="20"/>
              </w:rPr>
            </w:pPr>
            <w:r>
              <w:rPr>
                <w:sz w:val="20"/>
                <w:szCs w:val="20"/>
              </w:rPr>
              <w:t>n/a</w:t>
            </w:r>
          </w:p>
        </w:tc>
        <w:tc>
          <w:tcPr>
            <w:tcW w:w="1260" w:type="dxa"/>
            <w:shd w:val="clear" w:color="auto" w:fill="auto"/>
            <w:tcMar>
              <w:top w:w="15" w:type="dxa"/>
              <w:left w:w="15" w:type="dxa"/>
              <w:bottom w:w="0" w:type="dxa"/>
              <w:right w:w="15" w:type="dxa"/>
            </w:tcMar>
            <w:vAlign w:val="center"/>
          </w:tcPr>
          <w:p w14:paraId="1B1511AD" w14:textId="77777777" w:rsidR="008D25DD" w:rsidRPr="00D839FF" w:rsidRDefault="008D25DD" w:rsidP="008D25DD">
            <w:pPr>
              <w:spacing w:after="0" w:line="240" w:lineRule="auto"/>
              <w:jc w:val="center"/>
              <w:rPr>
                <w:sz w:val="20"/>
                <w:szCs w:val="20"/>
              </w:rPr>
            </w:pPr>
            <w:r w:rsidRPr="00D645E4">
              <w:rPr>
                <w:rFonts w:ascii="Calibri" w:hAnsi="Calibri"/>
                <w:color w:val="000000"/>
                <w:sz w:val="20"/>
                <w:szCs w:val="20"/>
              </w:rPr>
              <w:t>108</w:t>
            </w:r>
          </w:p>
        </w:tc>
        <w:tc>
          <w:tcPr>
            <w:tcW w:w="1440" w:type="dxa"/>
            <w:shd w:val="clear" w:color="auto" w:fill="auto"/>
            <w:tcMar>
              <w:top w:w="15" w:type="dxa"/>
              <w:left w:w="15" w:type="dxa"/>
              <w:bottom w:w="0" w:type="dxa"/>
              <w:right w:w="15" w:type="dxa"/>
            </w:tcMar>
            <w:vAlign w:val="center"/>
          </w:tcPr>
          <w:p w14:paraId="1253ED65" w14:textId="77777777" w:rsidR="008D25DD" w:rsidRPr="00D839FF" w:rsidRDefault="008D25DD" w:rsidP="008D25DD">
            <w:pPr>
              <w:spacing w:after="0" w:line="240" w:lineRule="auto"/>
              <w:jc w:val="center"/>
              <w:rPr>
                <w:sz w:val="20"/>
                <w:szCs w:val="20"/>
              </w:rPr>
            </w:pPr>
            <w:r w:rsidRPr="00D645E4">
              <w:rPr>
                <w:rFonts w:ascii="Calibri" w:hAnsi="Calibri"/>
                <w:color w:val="000000"/>
                <w:sz w:val="20"/>
                <w:szCs w:val="20"/>
              </w:rPr>
              <w:t>9,682</w:t>
            </w:r>
          </w:p>
        </w:tc>
      </w:tr>
      <w:tr w:rsidR="008D25DD" w:rsidRPr="00D839FF" w14:paraId="23A5C79C" w14:textId="77777777" w:rsidTr="005E5A6A">
        <w:trPr>
          <w:trHeight w:val="26"/>
        </w:trPr>
        <w:tc>
          <w:tcPr>
            <w:tcW w:w="4050" w:type="dxa"/>
            <w:shd w:val="clear" w:color="auto" w:fill="auto"/>
            <w:tcMar>
              <w:top w:w="72" w:type="dxa"/>
              <w:left w:w="144" w:type="dxa"/>
              <w:bottom w:w="72" w:type="dxa"/>
              <w:right w:w="144" w:type="dxa"/>
            </w:tcMar>
            <w:vAlign w:val="center"/>
          </w:tcPr>
          <w:p w14:paraId="45DD133F" w14:textId="77777777" w:rsidR="008D25DD" w:rsidRPr="00D839FF" w:rsidRDefault="008D25DD" w:rsidP="008D25DD">
            <w:pPr>
              <w:spacing w:after="0" w:line="240" w:lineRule="auto"/>
              <w:ind w:left="216"/>
              <w:rPr>
                <w:rFonts w:cs="Arial"/>
                <w:color w:val="000000" w:themeColor="dark1"/>
                <w:kern w:val="24"/>
                <w:sz w:val="20"/>
                <w:szCs w:val="20"/>
              </w:rPr>
            </w:pPr>
            <w:r w:rsidRPr="00D839FF">
              <w:rPr>
                <w:rFonts w:cs="Arial"/>
                <w:color w:val="000000" w:themeColor="dark1"/>
                <w:kern w:val="24"/>
                <w:sz w:val="20"/>
                <w:szCs w:val="20"/>
              </w:rPr>
              <w:t>Sediment Nutrient Flux</w:t>
            </w:r>
          </w:p>
        </w:tc>
        <w:tc>
          <w:tcPr>
            <w:tcW w:w="2700" w:type="dxa"/>
            <w:gridSpan w:val="2"/>
            <w:shd w:val="clear" w:color="auto" w:fill="auto"/>
            <w:tcMar>
              <w:top w:w="72" w:type="dxa"/>
              <w:left w:w="144" w:type="dxa"/>
              <w:bottom w:w="72" w:type="dxa"/>
              <w:right w:w="144" w:type="dxa"/>
            </w:tcMar>
            <w:vAlign w:val="center"/>
          </w:tcPr>
          <w:p w14:paraId="4D382D01" w14:textId="77777777" w:rsidR="008D25DD" w:rsidRPr="00D839FF" w:rsidRDefault="008D25DD" w:rsidP="008D25DD">
            <w:pPr>
              <w:spacing w:after="0" w:line="240" w:lineRule="auto"/>
              <w:jc w:val="center"/>
              <w:rPr>
                <w:sz w:val="20"/>
                <w:szCs w:val="20"/>
              </w:rPr>
            </w:pPr>
            <w:r>
              <w:rPr>
                <w:sz w:val="20"/>
                <w:szCs w:val="20"/>
              </w:rPr>
              <w:t>n/a</w:t>
            </w:r>
          </w:p>
        </w:tc>
        <w:tc>
          <w:tcPr>
            <w:tcW w:w="1260" w:type="dxa"/>
            <w:shd w:val="clear" w:color="auto" w:fill="auto"/>
            <w:tcMar>
              <w:top w:w="15" w:type="dxa"/>
              <w:left w:w="15" w:type="dxa"/>
              <w:bottom w:w="0" w:type="dxa"/>
              <w:right w:w="15" w:type="dxa"/>
            </w:tcMar>
            <w:vAlign w:val="center"/>
          </w:tcPr>
          <w:p w14:paraId="7F236663" w14:textId="77777777" w:rsidR="008D25DD" w:rsidRPr="00D839FF" w:rsidRDefault="008D25DD" w:rsidP="008D25DD">
            <w:pPr>
              <w:spacing w:after="0" w:line="240" w:lineRule="auto"/>
              <w:jc w:val="center"/>
              <w:rPr>
                <w:sz w:val="20"/>
                <w:szCs w:val="20"/>
              </w:rPr>
            </w:pPr>
            <w:r>
              <w:rPr>
                <w:sz w:val="20"/>
                <w:szCs w:val="20"/>
              </w:rPr>
              <w:t>30,000</w:t>
            </w:r>
          </w:p>
        </w:tc>
        <w:tc>
          <w:tcPr>
            <w:tcW w:w="1440" w:type="dxa"/>
            <w:shd w:val="clear" w:color="auto" w:fill="auto"/>
            <w:tcMar>
              <w:top w:w="15" w:type="dxa"/>
              <w:left w:w="15" w:type="dxa"/>
              <w:bottom w:w="0" w:type="dxa"/>
              <w:right w:w="15" w:type="dxa"/>
            </w:tcMar>
            <w:vAlign w:val="center"/>
          </w:tcPr>
          <w:p w14:paraId="0C1BDACE" w14:textId="77777777" w:rsidR="008D25DD" w:rsidRPr="00D839FF" w:rsidRDefault="008D25DD" w:rsidP="008D25DD">
            <w:pPr>
              <w:spacing w:after="0" w:line="240" w:lineRule="auto"/>
              <w:jc w:val="center"/>
              <w:rPr>
                <w:sz w:val="20"/>
                <w:szCs w:val="20"/>
              </w:rPr>
            </w:pPr>
            <w:r>
              <w:rPr>
                <w:sz w:val="20"/>
                <w:szCs w:val="20"/>
              </w:rPr>
              <w:t>300,000</w:t>
            </w:r>
          </w:p>
        </w:tc>
      </w:tr>
    </w:tbl>
    <w:p w14:paraId="45171831" w14:textId="7FAA31CC" w:rsidR="00486169" w:rsidRPr="00C02800" w:rsidRDefault="008D25DD" w:rsidP="008D25DD">
      <w:pPr>
        <w:rPr>
          <w:b/>
        </w:rPr>
      </w:pPr>
      <w:r>
        <w:rPr>
          <w:noProof/>
        </w:rPr>
        <w:lastRenderedPageBreak/>
        <w:drawing>
          <wp:anchor distT="0" distB="0" distL="114300" distR="114300" simplePos="0" relativeHeight="251665408" behindDoc="0" locked="0" layoutInCell="1" allowOverlap="1" wp14:anchorId="658C82F6" wp14:editId="012B2C34">
            <wp:simplePos x="0" y="0"/>
            <wp:positionH relativeFrom="column">
              <wp:posOffset>0</wp:posOffset>
            </wp:positionH>
            <wp:positionV relativeFrom="paragraph">
              <wp:posOffset>61595</wp:posOffset>
            </wp:positionV>
            <wp:extent cx="5955665" cy="3383915"/>
            <wp:effectExtent l="19050" t="19050" r="26035" b="260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6118"/>
                    <a:stretch/>
                  </pic:blipFill>
                  <pic:spPr bwMode="auto">
                    <a:xfrm>
                      <a:off x="0" y="0"/>
                      <a:ext cx="5955665" cy="33839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169" w:rsidRPr="00C02800">
        <w:rPr>
          <w:b/>
        </w:rPr>
        <w:t>Figure 6-3. Maximum Deviation from Long-Term (2000-2017) Average Annual Runoff Volume for Different Averaging Periods</w:t>
      </w:r>
    </w:p>
    <w:p w14:paraId="03797942" w14:textId="78E8AED2" w:rsidR="00A80262" w:rsidRPr="00D56947" w:rsidRDefault="00A80262" w:rsidP="00A80262"/>
    <w:sectPr w:rsidR="00A80262" w:rsidRPr="00D56947" w:rsidSect="003D4B53">
      <w:footerReference w:type="default" r:id="rId11"/>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DCAC2" w14:textId="77777777" w:rsidR="004745B8" w:rsidRDefault="004745B8" w:rsidP="00DE504D">
      <w:pPr>
        <w:spacing w:after="0" w:line="240" w:lineRule="auto"/>
      </w:pPr>
      <w:r>
        <w:separator/>
      </w:r>
    </w:p>
  </w:endnote>
  <w:endnote w:type="continuationSeparator" w:id="0">
    <w:p w14:paraId="3BB9CB81" w14:textId="77777777" w:rsidR="004745B8" w:rsidRDefault="004745B8" w:rsidP="00DE5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8D56" w14:textId="40F53CF1" w:rsidR="00F907D8" w:rsidRDefault="00C561C9" w:rsidP="00D72521">
    <w:pPr>
      <w:pStyle w:val="Footer"/>
      <w:jc w:val="right"/>
      <w:rPr>
        <w:noProof/>
        <w:sz w:val="20"/>
        <w:szCs w:val="20"/>
      </w:rPr>
    </w:pPr>
    <w:r w:rsidRPr="002010AB">
      <w:rPr>
        <w:sz w:val="20"/>
        <w:szCs w:val="20"/>
      </w:rPr>
      <w:t>6-</w:t>
    </w:r>
    <w:r w:rsidRPr="002010AB">
      <w:rPr>
        <w:sz w:val="20"/>
        <w:szCs w:val="20"/>
      </w:rPr>
      <w:fldChar w:fldCharType="begin"/>
    </w:r>
    <w:r w:rsidRPr="002010AB">
      <w:rPr>
        <w:sz w:val="20"/>
        <w:szCs w:val="20"/>
      </w:rPr>
      <w:instrText xml:space="preserve"> PAGE   \* MERGEFORMAT </w:instrText>
    </w:r>
    <w:r w:rsidRPr="002010AB">
      <w:rPr>
        <w:sz w:val="20"/>
        <w:szCs w:val="20"/>
      </w:rPr>
      <w:fldChar w:fldCharType="separate"/>
    </w:r>
    <w:r w:rsidR="00C96AF8">
      <w:rPr>
        <w:noProof/>
        <w:sz w:val="20"/>
        <w:szCs w:val="20"/>
      </w:rPr>
      <w:t>5</w:t>
    </w:r>
    <w:r w:rsidRPr="002010AB">
      <w:rPr>
        <w:noProof/>
        <w:sz w:val="20"/>
        <w:szCs w:val="20"/>
      </w:rPr>
      <w:fldChar w:fldCharType="end"/>
    </w:r>
  </w:p>
  <w:p w14:paraId="1D141647" w14:textId="42BC647D" w:rsidR="00C561C9" w:rsidRPr="00F907D8" w:rsidRDefault="00C96AF8" w:rsidP="00C96AF8">
    <w:pPr>
      <w:pStyle w:val="Footer"/>
      <w:rPr>
        <w:noProof/>
        <w:sz w:val="12"/>
        <w:szCs w:val="12"/>
      </w:rPr>
    </w:pPr>
    <w:r>
      <w:rPr>
        <w:sz w:val="12"/>
        <w:szCs w:val="12"/>
      </w:rPr>
      <w:fldChar w:fldCharType="begin"/>
    </w:r>
    <w:r>
      <w:rPr>
        <w:sz w:val="12"/>
        <w:szCs w:val="12"/>
      </w:rPr>
      <w:instrText xml:space="preserve"> FILENAME  \* FirstCap  \* MERGEFORMAT </w:instrText>
    </w:r>
    <w:r>
      <w:rPr>
        <w:sz w:val="12"/>
        <w:szCs w:val="12"/>
      </w:rPr>
      <w:fldChar w:fldCharType="separate"/>
    </w:r>
    <w:r>
      <w:rPr>
        <w:noProof/>
        <w:sz w:val="12"/>
        <w:szCs w:val="12"/>
      </w:rPr>
      <w:t>CDMSmith_Ch6_Allocations_First Draft_041717.docx</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58424" w14:textId="77777777" w:rsidR="004745B8" w:rsidRDefault="004745B8" w:rsidP="00DE504D">
      <w:pPr>
        <w:spacing w:after="0" w:line="240" w:lineRule="auto"/>
      </w:pPr>
      <w:r>
        <w:separator/>
      </w:r>
    </w:p>
  </w:footnote>
  <w:footnote w:type="continuationSeparator" w:id="0">
    <w:p w14:paraId="0B4880F1" w14:textId="77777777" w:rsidR="004745B8" w:rsidRDefault="004745B8" w:rsidP="00DE504D">
      <w:pPr>
        <w:spacing w:after="0" w:line="240" w:lineRule="auto"/>
      </w:pPr>
      <w:r>
        <w:continuationSeparator/>
      </w:r>
    </w:p>
  </w:footnote>
  <w:footnote w:id="1">
    <w:p w14:paraId="13DA7438" w14:textId="39A80217" w:rsidR="005E5A6A" w:rsidRPr="005E5A6A" w:rsidRDefault="005E5A6A">
      <w:pPr>
        <w:pStyle w:val="FootnoteText"/>
        <w:rPr>
          <w:sz w:val="18"/>
          <w:szCs w:val="18"/>
        </w:rPr>
      </w:pPr>
      <w:r>
        <w:rPr>
          <w:rStyle w:val="FootnoteReference"/>
        </w:rPr>
        <w:footnoteRef/>
      </w:r>
      <w:r>
        <w:t xml:space="preserve"> </w:t>
      </w:r>
      <w:r w:rsidRPr="005E5A6A">
        <w:rPr>
          <w:sz w:val="18"/>
          <w:szCs w:val="18"/>
        </w:rPr>
        <w:t xml:space="preserve">Note – this information is still in development and will be included in the Final Draft of Chapter 4. </w:t>
      </w:r>
    </w:p>
  </w:footnote>
  <w:footnote w:id="2">
    <w:p w14:paraId="1BAB7AF8" w14:textId="0BEBB7F3" w:rsidR="00C561C9" w:rsidRPr="005E5A6A" w:rsidRDefault="00C561C9">
      <w:pPr>
        <w:pStyle w:val="FootnoteText"/>
        <w:rPr>
          <w:sz w:val="18"/>
          <w:szCs w:val="18"/>
        </w:rPr>
      </w:pPr>
      <w:r w:rsidRPr="005E5A6A">
        <w:rPr>
          <w:rStyle w:val="FootnoteReference"/>
          <w:sz w:val="18"/>
          <w:szCs w:val="18"/>
        </w:rPr>
        <w:footnoteRef/>
      </w:r>
      <w:r w:rsidRPr="005E5A6A">
        <w:rPr>
          <w:sz w:val="18"/>
          <w:szCs w:val="18"/>
        </w:rPr>
        <w:t xml:space="preserve"> Risk Sciences. 2017. Meeting Handout prepared for LE/CL Task Force, April 17, 2017.</w:t>
      </w:r>
    </w:p>
  </w:footnote>
  <w:footnote w:id="3">
    <w:p w14:paraId="241E8238" w14:textId="5173AD1B" w:rsidR="00C561C9" w:rsidRPr="005E5A6A" w:rsidRDefault="00C561C9">
      <w:pPr>
        <w:pStyle w:val="FootnoteText"/>
        <w:rPr>
          <w:sz w:val="18"/>
          <w:szCs w:val="18"/>
        </w:rPr>
      </w:pPr>
      <w:r w:rsidRPr="005E5A6A">
        <w:rPr>
          <w:rStyle w:val="FootnoteReference"/>
          <w:sz w:val="18"/>
          <w:szCs w:val="18"/>
        </w:rPr>
        <w:footnoteRef/>
      </w:r>
      <w:r w:rsidRPr="005E5A6A">
        <w:rPr>
          <w:sz w:val="18"/>
          <w:szCs w:val="18"/>
        </w:rPr>
        <w:t xml:space="preserve"> Walker 1996. </w:t>
      </w:r>
      <w:r w:rsidRPr="005E5A6A">
        <w:rPr>
          <w:i/>
          <w:sz w:val="18"/>
          <w:szCs w:val="18"/>
        </w:rPr>
        <w:t>Simplified Procedures for Eutrophication Assessment and Prediction: User Manual, Instruction Report</w:t>
      </w:r>
      <w:r w:rsidRPr="005E5A6A">
        <w:rPr>
          <w:sz w:val="18"/>
          <w:szCs w:val="18"/>
        </w:rPr>
        <w:t>, W-96-2, 235</w:t>
      </w:r>
      <w:r w:rsidR="005E5A6A">
        <w:rPr>
          <w:sz w:val="18"/>
          <w:szCs w:val="18"/>
        </w:rPr>
        <w:t xml:space="preserve"> </w:t>
      </w:r>
      <w:r w:rsidRPr="005E5A6A">
        <w:rPr>
          <w:sz w:val="18"/>
          <w:szCs w:val="18"/>
        </w:rPr>
        <w:t>pp.</w:t>
      </w:r>
    </w:p>
  </w:footnote>
  <w:footnote w:id="4">
    <w:p w14:paraId="29994644" w14:textId="02F55371" w:rsidR="00C561C9" w:rsidRPr="005E5A6A" w:rsidRDefault="00C561C9">
      <w:pPr>
        <w:pStyle w:val="FootnoteText"/>
        <w:rPr>
          <w:sz w:val="18"/>
          <w:szCs w:val="18"/>
        </w:rPr>
      </w:pPr>
      <w:r w:rsidRPr="005E5A6A">
        <w:rPr>
          <w:rStyle w:val="FootnoteReference"/>
          <w:sz w:val="18"/>
          <w:szCs w:val="18"/>
        </w:rPr>
        <w:footnoteRef/>
      </w:r>
      <w:r w:rsidRPr="005E5A6A">
        <w:rPr>
          <w:sz w:val="18"/>
          <w:szCs w:val="18"/>
        </w:rPr>
        <w:t xml:space="preserve"> </w:t>
      </w:r>
      <w:r w:rsidRPr="005E5A6A">
        <w:rPr>
          <w:rFonts w:ascii="Calibri" w:hAnsi="Calibri" w:cs="Calibri"/>
          <w:sz w:val="18"/>
          <w:szCs w:val="18"/>
        </w:rPr>
        <w:t>Meixner, Thomas, Barry Hibbs, Jennifer Sjolin, and James Walker. Sources of Selenium, Arsenic and Nutrients in the Newport Bay Watershed. April 30, 2004.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75F55"/>
    <w:multiLevelType w:val="hybridMultilevel"/>
    <w:tmpl w:val="2FE4A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649C9"/>
    <w:multiLevelType w:val="hybridMultilevel"/>
    <w:tmpl w:val="F4D0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9206D"/>
    <w:multiLevelType w:val="hybridMultilevel"/>
    <w:tmpl w:val="588ED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87BE5"/>
    <w:multiLevelType w:val="multilevel"/>
    <w:tmpl w:val="9496BB5C"/>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9C5139"/>
    <w:multiLevelType w:val="multilevel"/>
    <w:tmpl w:val="5BD2FDD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DF11328"/>
    <w:multiLevelType w:val="hybridMultilevel"/>
    <w:tmpl w:val="49826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53DA5"/>
    <w:multiLevelType w:val="hybridMultilevel"/>
    <w:tmpl w:val="2EBE8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338CB"/>
    <w:multiLevelType w:val="multilevel"/>
    <w:tmpl w:val="07442CDE"/>
    <w:lvl w:ilvl="0">
      <w:start w:val="3"/>
      <w:numFmt w:val="decimal"/>
      <w:lvlText w:val="%1"/>
      <w:lvlJc w:val="left"/>
      <w:pPr>
        <w:ind w:left="588" w:hanging="588"/>
      </w:pPr>
      <w:rPr>
        <w:rFonts w:hint="default"/>
      </w:rPr>
    </w:lvl>
    <w:lvl w:ilvl="1">
      <w:start w:val="3"/>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7B1350"/>
    <w:multiLevelType w:val="hybridMultilevel"/>
    <w:tmpl w:val="4B649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13902"/>
    <w:multiLevelType w:val="singleLevel"/>
    <w:tmpl w:val="D8E8FE58"/>
    <w:lvl w:ilvl="0">
      <w:start w:val="1"/>
      <w:numFmt w:val="bullet"/>
      <w:pStyle w:val="LFTMemoBULLET"/>
      <w:lvlText w:val=""/>
      <w:lvlJc w:val="left"/>
      <w:pPr>
        <w:ind w:left="576" w:hanging="360"/>
      </w:pPr>
      <w:rPr>
        <w:rFonts w:ascii="Wingdings" w:hAnsi="Wingdings" w:hint="default"/>
        <w:color w:val="00539B"/>
        <w:sz w:val="20"/>
      </w:rPr>
    </w:lvl>
  </w:abstractNum>
  <w:abstractNum w:abstractNumId="10" w15:restartNumberingAfterBreak="0">
    <w:nsid w:val="5B6F0939"/>
    <w:multiLevelType w:val="multilevel"/>
    <w:tmpl w:val="EAE8737C"/>
    <w:lvl w:ilvl="0">
      <w:start w:val="3"/>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314460"/>
    <w:multiLevelType w:val="multilevel"/>
    <w:tmpl w:val="FA80A4E8"/>
    <w:styleLink w:val="LFTBullets"/>
    <w:lvl w:ilvl="0">
      <w:start w:val="1"/>
      <w:numFmt w:val="bullet"/>
      <w:pStyle w:val="LFTBullet1"/>
      <w:lvlText w:val=""/>
      <w:lvlJc w:val="left"/>
      <w:pPr>
        <w:ind w:left="576" w:hanging="360"/>
      </w:pPr>
      <w:rPr>
        <w:rFonts w:ascii="Wingdings" w:hAnsi="Wingdings" w:hint="default"/>
        <w:b/>
        <w:i w:val="0"/>
        <w:color w:val="44546A" w:themeColor="text2"/>
        <w:sz w:val="24"/>
        <w:szCs w:val="24"/>
      </w:rPr>
    </w:lvl>
    <w:lvl w:ilvl="1">
      <w:start w:val="1"/>
      <w:numFmt w:val="bullet"/>
      <w:pStyle w:val="LFTBullet2"/>
      <w:lvlText w:val=""/>
      <w:lvlJc w:val="left"/>
      <w:pPr>
        <w:ind w:left="936" w:hanging="360"/>
      </w:pPr>
      <w:rPr>
        <w:rFonts w:ascii="Symbol" w:hAnsi="Symbol" w:hint="default"/>
        <w:color w:val="44546A" w:themeColor="text2"/>
      </w:rPr>
    </w:lvl>
    <w:lvl w:ilvl="2">
      <w:start w:val="1"/>
      <w:numFmt w:val="bullet"/>
      <w:pStyle w:val="LFTBullet3"/>
      <w:lvlText w:val="o"/>
      <w:lvlJc w:val="left"/>
      <w:pPr>
        <w:ind w:left="720" w:firstLine="187"/>
      </w:pPr>
      <w:rPr>
        <w:rFonts w:ascii="Courier New" w:hAnsi="Courier New" w:hint="default"/>
        <w:color w:val="44546A" w:themeColor="text2"/>
      </w:rPr>
    </w:lvl>
    <w:lvl w:ilvl="3">
      <w:start w:val="1"/>
      <w:numFmt w:val="bullet"/>
      <w:pStyle w:val="LFTBullet4"/>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12" w15:restartNumberingAfterBreak="0">
    <w:nsid w:val="65D31E4A"/>
    <w:multiLevelType w:val="hybridMultilevel"/>
    <w:tmpl w:val="7236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F8339E"/>
    <w:multiLevelType w:val="hybridMultilevel"/>
    <w:tmpl w:val="E988A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FA4EBF"/>
    <w:multiLevelType w:val="hybridMultilevel"/>
    <w:tmpl w:val="94087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D800EE"/>
    <w:multiLevelType w:val="multilevel"/>
    <w:tmpl w:val="BF2EFBE4"/>
    <w:lvl w:ilvl="0">
      <w:start w:val="3"/>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2C66D5C"/>
    <w:multiLevelType w:val="hybridMultilevel"/>
    <w:tmpl w:val="47D06066"/>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75004DB6"/>
    <w:multiLevelType w:val="multilevel"/>
    <w:tmpl w:val="06D44076"/>
    <w:lvl w:ilvl="0">
      <w:start w:val="3"/>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71C4856"/>
    <w:multiLevelType w:val="multilevel"/>
    <w:tmpl w:val="7B6E9B9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5"/>
  </w:num>
  <w:num w:numId="3">
    <w:abstractNumId w:val="10"/>
  </w:num>
  <w:num w:numId="4">
    <w:abstractNumId w:val="14"/>
  </w:num>
  <w:num w:numId="5">
    <w:abstractNumId w:val="7"/>
  </w:num>
  <w:num w:numId="6">
    <w:abstractNumId w:val="6"/>
  </w:num>
  <w:num w:numId="7">
    <w:abstractNumId w:val="9"/>
  </w:num>
  <w:num w:numId="8">
    <w:abstractNumId w:val="12"/>
  </w:num>
  <w:num w:numId="9">
    <w:abstractNumId w:val="2"/>
  </w:num>
  <w:num w:numId="10">
    <w:abstractNumId w:val="3"/>
  </w:num>
  <w:num w:numId="11">
    <w:abstractNumId w:val="13"/>
  </w:num>
  <w:num w:numId="12">
    <w:abstractNumId w:val="17"/>
  </w:num>
  <w:num w:numId="13">
    <w:abstractNumId w:val="11"/>
  </w:num>
  <w:num w:numId="14">
    <w:abstractNumId w:val="8"/>
  </w:num>
  <w:num w:numId="15">
    <w:abstractNumId w:val="5"/>
  </w:num>
  <w:num w:numId="16">
    <w:abstractNumId w:val="18"/>
  </w:num>
  <w:num w:numId="17">
    <w:abstractNumId w:val="16"/>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04D"/>
    <w:rsid w:val="00001486"/>
    <w:rsid w:val="0000367B"/>
    <w:rsid w:val="000117B1"/>
    <w:rsid w:val="00014155"/>
    <w:rsid w:val="00014BBF"/>
    <w:rsid w:val="000152AD"/>
    <w:rsid w:val="00017F7F"/>
    <w:rsid w:val="00020E6A"/>
    <w:rsid w:val="00035F2B"/>
    <w:rsid w:val="00036900"/>
    <w:rsid w:val="00036D7D"/>
    <w:rsid w:val="00042F90"/>
    <w:rsid w:val="00044FAC"/>
    <w:rsid w:val="00046069"/>
    <w:rsid w:val="0005111A"/>
    <w:rsid w:val="00057DCC"/>
    <w:rsid w:val="00076CF2"/>
    <w:rsid w:val="000877B8"/>
    <w:rsid w:val="00091F20"/>
    <w:rsid w:val="000A3743"/>
    <w:rsid w:val="000A7096"/>
    <w:rsid w:val="000B2C11"/>
    <w:rsid w:val="000B3EDF"/>
    <w:rsid w:val="000B73FE"/>
    <w:rsid w:val="000C4931"/>
    <w:rsid w:val="000C6475"/>
    <w:rsid w:val="000C7F6E"/>
    <w:rsid w:val="000D4FA9"/>
    <w:rsid w:val="000D60D1"/>
    <w:rsid w:val="000D7FAE"/>
    <w:rsid w:val="000E55E2"/>
    <w:rsid w:val="000E5A62"/>
    <w:rsid w:val="000F3406"/>
    <w:rsid w:val="000F34CA"/>
    <w:rsid w:val="000F557C"/>
    <w:rsid w:val="00100CA0"/>
    <w:rsid w:val="0010136F"/>
    <w:rsid w:val="00105100"/>
    <w:rsid w:val="00116202"/>
    <w:rsid w:val="00117D42"/>
    <w:rsid w:val="00122D08"/>
    <w:rsid w:val="00123266"/>
    <w:rsid w:val="0013119C"/>
    <w:rsid w:val="0013452D"/>
    <w:rsid w:val="001367D6"/>
    <w:rsid w:val="00141E0F"/>
    <w:rsid w:val="0014248C"/>
    <w:rsid w:val="0016341E"/>
    <w:rsid w:val="00170FC2"/>
    <w:rsid w:val="00175E89"/>
    <w:rsid w:val="00182CFE"/>
    <w:rsid w:val="00183D7F"/>
    <w:rsid w:val="0018649C"/>
    <w:rsid w:val="001A498E"/>
    <w:rsid w:val="001B4F4C"/>
    <w:rsid w:val="001B5159"/>
    <w:rsid w:val="001B6BFC"/>
    <w:rsid w:val="001C1872"/>
    <w:rsid w:val="001C739F"/>
    <w:rsid w:val="001C7996"/>
    <w:rsid w:val="001D2392"/>
    <w:rsid w:val="001E2F93"/>
    <w:rsid w:val="001E34A9"/>
    <w:rsid w:val="001E6E38"/>
    <w:rsid w:val="001E72B8"/>
    <w:rsid w:val="001E7DE7"/>
    <w:rsid w:val="001F03C3"/>
    <w:rsid w:val="001F0789"/>
    <w:rsid w:val="001F0E3B"/>
    <w:rsid w:val="001F1ABC"/>
    <w:rsid w:val="001F27D7"/>
    <w:rsid w:val="001F3EE7"/>
    <w:rsid w:val="001F4767"/>
    <w:rsid w:val="001F5D93"/>
    <w:rsid w:val="002010AB"/>
    <w:rsid w:val="00201B2B"/>
    <w:rsid w:val="00205CB0"/>
    <w:rsid w:val="00206111"/>
    <w:rsid w:val="00213698"/>
    <w:rsid w:val="00223D76"/>
    <w:rsid w:val="00225816"/>
    <w:rsid w:val="0023160B"/>
    <w:rsid w:val="002355F7"/>
    <w:rsid w:val="002369E9"/>
    <w:rsid w:val="002376A6"/>
    <w:rsid w:val="002403B5"/>
    <w:rsid w:val="00240F7E"/>
    <w:rsid w:val="00243419"/>
    <w:rsid w:val="00250C83"/>
    <w:rsid w:val="0025115F"/>
    <w:rsid w:val="0027502F"/>
    <w:rsid w:val="00276BED"/>
    <w:rsid w:val="00281947"/>
    <w:rsid w:val="00284014"/>
    <w:rsid w:val="00285861"/>
    <w:rsid w:val="002865E4"/>
    <w:rsid w:val="00287A6E"/>
    <w:rsid w:val="0029128D"/>
    <w:rsid w:val="002A0D40"/>
    <w:rsid w:val="002B54B7"/>
    <w:rsid w:val="002C1C08"/>
    <w:rsid w:val="002C52DA"/>
    <w:rsid w:val="002D458B"/>
    <w:rsid w:val="002D6AB4"/>
    <w:rsid w:val="002E2097"/>
    <w:rsid w:val="002E30E4"/>
    <w:rsid w:val="002E5320"/>
    <w:rsid w:val="002E5B82"/>
    <w:rsid w:val="002E7E1F"/>
    <w:rsid w:val="002F414A"/>
    <w:rsid w:val="00302688"/>
    <w:rsid w:val="00304A4C"/>
    <w:rsid w:val="00305F23"/>
    <w:rsid w:val="00310688"/>
    <w:rsid w:val="0031466A"/>
    <w:rsid w:val="00322F97"/>
    <w:rsid w:val="0032312E"/>
    <w:rsid w:val="0032344A"/>
    <w:rsid w:val="00330220"/>
    <w:rsid w:val="00331736"/>
    <w:rsid w:val="00332D50"/>
    <w:rsid w:val="0033387E"/>
    <w:rsid w:val="00333891"/>
    <w:rsid w:val="003451E9"/>
    <w:rsid w:val="003507D1"/>
    <w:rsid w:val="003515BC"/>
    <w:rsid w:val="00355EE0"/>
    <w:rsid w:val="003572EE"/>
    <w:rsid w:val="0036276D"/>
    <w:rsid w:val="00362BF0"/>
    <w:rsid w:val="00363106"/>
    <w:rsid w:val="00363448"/>
    <w:rsid w:val="003635C9"/>
    <w:rsid w:val="00375658"/>
    <w:rsid w:val="00380992"/>
    <w:rsid w:val="00383AAF"/>
    <w:rsid w:val="00384EEF"/>
    <w:rsid w:val="00387E34"/>
    <w:rsid w:val="003939D6"/>
    <w:rsid w:val="00397314"/>
    <w:rsid w:val="003A3238"/>
    <w:rsid w:val="003A681C"/>
    <w:rsid w:val="003A779D"/>
    <w:rsid w:val="003B6E61"/>
    <w:rsid w:val="003B7DB1"/>
    <w:rsid w:val="003C2DD0"/>
    <w:rsid w:val="003C4CFB"/>
    <w:rsid w:val="003C57DC"/>
    <w:rsid w:val="003C5EF0"/>
    <w:rsid w:val="003C722D"/>
    <w:rsid w:val="003D4B53"/>
    <w:rsid w:val="003D4C4C"/>
    <w:rsid w:val="003D4CFF"/>
    <w:rsid w:val="003E18E9"/>
    <w:rsid w:val="003E2F99"/>
    <w:rsid w:val="003E3C6A"/>
    <w:rsid w:val="003E4B60"/>
    <w:rsid w:val="003F1156"/>
    <w:rsid w:val="003F1391"/>
    <w:rsid w:val="003F3CB2"/>
    <w:rsid w:val="0040432C"/>
    <w:rsid w:val="00406876"/>
    <w:rsid w:val="00406AE3"/>
    <w:rsid w:val="0040724B"/>
    <w:rsid w:val="00411BEE"/>
    <w:rsid w:val="0041249D"/>
    <w:rsid w:val="004125FB"/>
    <w:rsid w:val="00415E1B"/>
    <w:rsid w:val="004243FE"/>
    <w:rsid w:val="00427D1A"/>
    <w:rsid w:val="004319B7"/>
    <w:rsid w:val="00432BDC"/>
    <w:rsid w:val="00433E5D"/>
    <w:rsid w:val="004344C6"/>
    <w:rsid w:val="00435A9D"/>
    <w:rsid w:val="00442451"/>
    <w:rsid w:val="00443EA5"/>
    <w:rsid w:val="00456357"/>
    <w:rsid w:val="00456AD4"/>
    <w:rsid w:val="00467CC0"/>
    <w:rsid w:val="004714BC"/>
    <w:rsid w:val="00471DBD"/>
    <w:rsid w:val="004745B8"/>
    <w:rsid w:val="00475F12"/>
    <w:rsid w:val="00486169"/>
    <w:rsid w:val="00487DC1"/>
    <w:rsid w:val="00494E80"/>
    <w:rsid w:val="004950BE"/>
    <w:rsid w:val="004A1309"/>
    <w:rsid w:val="004A2E9E"/>
    <w:rsid w:val="004A5D64"/>
    <w:rsid w:val="004B0881"/>
    <w:rsid w:val="004B3ED5"/>
    <w:rsid w:val="004B7281"/>
    <w:rsid w:val="004B7B83"/>
    <w:rsid w:val="004C5D9D"/>
    <w:rsid w:val="004D6180"/>
    <w:rsid w:val="004D6B50"/>
    <w:rsid w:val="004E1C13"/>
    <w:rsid w:val="004E361B"/>
    <w:rsid w:val="004E5F09"/>
    <w:rsid w:val="004F16DF"/>
    <w:rsid w:val="004F5789"/>
    <w:rsid w:val="004F7823"/>
    <w:rsid w:val="0050793E"/>
    <w:rsid w:val="00512251"/>
    <w:rsid w:val="00512734"/>
    <w:rsid w:val="00515F43"/>
    <w:rsid w:val="00523714"/>
    <w:rsid w:val="00532CEE"/>
    <w:rsid w:val="00532F5E"/>
    <w:rsid w:val="00534DE8"/>
    <w:rsid w:val="00535358"/>
    <w:rsid w:val="0053689E"/>
    <w:rsid w:val="00541C25"/>
    <w:rsid w:val="00552200"/>
    <w:rsid w:val="00552C48"/>
    <w:rsid w:val="0055343F"/>
    <w:rsid w:val="00553745"/>
    <w:rsid w:val="00555F6D"/>
    <w:rsid w:val="0056224D"/>
    <w:rsid w:val="00573FF5"/>
    <w:rsid w:val="005744AF"/>
    <w:rsid w:val="0057723D"/>
    <w:rsid w:val="00584C28"/>
    <w:rsid w:val="00585448"/>
    <w:rsid w:val="00590517"/>
    <w:rsid w:val="0059610F"/>
    <w:rsid w:val="005A2FF0"/>
    <w:rsid w:val="005A5258"/>
    <w:rsid w:val="005B5C8C"/>
    <w:rsid w:val="005C3535"/>
    <w:rsid w:val="005C3FD4"/>
    <w:rsid w:val="005D43C1"/>
    <w:rsid w:val="005D6C29"/>
    <w:rsid w:val="005E2096"/>
    <w:rsid w:val="005E5A6A"/>
    <w:rsid w:val="005F6203"/>
    <w:rsid w:val="005F62C9"/>
    <w:rsid w:val="006042D7"/>
    <w:rsid w:val="00611235"/>
    <w:rsid w:val="006140A9"/>
    <w:rsid w:val="0061498D"/>
    <w:rsid w:val="006214F9"/>
    <w:rsid w:val="00623F58"/>
    <w:rsid w:val="0062480D"/>
    <w:rsid w:val="00630154"/>
    <w:rsid w:val="0063531B"/>
    <w:rsid w:val="00635C17"/>
    <w:rsid w:val="00640D26"/>
    <w:rsid w:val="0064139E"/>
    <w:rsid w:val="00641A5D"/>
    <w:rsid w:val="00643923"/>
    <w:rsid w:val="006449D7"/>
    <w:rsid w:val="00647F73"/>
    <w:rsid w:val="00652DBA"/>
    <w:rsid w:val="00667869"/>
    <w:rsid w:val="00671A03"/>
    <w:rsid w:val="00685468"/>
    <w:rsid w:val="00685D6B"/>
    <w:rsid w:val="006863BF"/>
    <w:rsid w:val="00693722"/>
    <w:rsid w:val="006A0E4F"/>
    <w:rsid w:val="006B7B85"/>
    <w:rsid w:val="006C0B43"/>
    <w:rsid w:val="006D11CC"/>
    <w:rsid w:val="006D42BF"/>
    <w:rsid w:val="006D4F4C"/>
    <w:rsid w:val="006E1E9A"/>
    <w:rsid w:val="006E371F"/>
    <w:rsid w:val="006E5B92"/>
    <w:rsid w:val="006E62FF"/>
    <w:rsid w:val="006F3BE8"/>
    <w:rsid w:val="006F5847"/>
    <w:rsid w:val="006F669A"/>
    <w:rsid w:val="00700E56"/>
    <w:rsid w:val="00703D39"/>
    <w:rsid w:val="00714B6B"/>
    <w:rsid w:val="007163D6"/>
    <w:rsid w:val="007164E0"/>
    <w:rsid w:val="007223D4"/>
    <w:rsid w:val="007254B7"/>
    <w:rsid w:val="00725BC0"/>
    <w:rsid w:val="0072685C"/>
    <w:rsid w:val="007314AF"/>
    <w:rsid w:val="00732019"/>
    <w:rsid w:val="00732364"/>
    <w:rsid w:val="0073542A"/>
    <w:rsid w:val="007356AC"/>
    <w:rsid w:val="0073645D"/>
    <w:rsid w:val="007437FB"/>
    <w:rsid w:val="007457CC"/>
    <w:rsid w:val="00751ECA"/>
    <w:rsid w:val="00755166"/>
    <w:rsid w:val="00763799"/>
    <w:rsid w:val="007729DA"/>
    <w:rsid w:val="00775600"/>
    <w:rsid w:val="007806CF"/>
    <w:rsid w:val="007843F2"/>
    <w:rsid w:val="00786029"/>
    <w:rsid w:val="00787B85"/>
    <w:rsid w:val="00791589"/>
    <w:rsid w:val="00791B90"/>
    <w:rsid w:val="00794B8F"/>
    <w:rsid w:val="00795281"/>
    <w:rsid w:val="00796103"/>
    <w:rsid w:val="0079661E"/>
    <w:rsid w:val="00796BF8"/>
    <w:rsid w:val="007A47C9"/>
    <w:rsid w:val="007A4906"/>
    <w:rsid w:val="007B0AF4"/>
    <w:rsid w:val="007B3590"/>
    <w:rsid w:val="007B63CE"/>
    <w:rsid w:val="007B7C0C"/>
    <w:rsid w:val="007D38C0"/>
    <w:rsid w:val="007E18DC"/>
    <w:rsid w:val="007E4D7A"/>
    <w:rsid w:val="007E6C62"/>
    <w:rsid w:val="007E7191"/>
    <w:rsid w:val="007F17A2"/>
    <w:rsid w:val="00801482"/>
    <w:rsid w:val="00815BDD"/>
    <w:rsid w:val="00823A16"/>
    <w:rsid w:val="00827EFD"/>
    <w:rsid w:val="00843EEB"/>
    <w:rsid w:val="008505EF"/>
    <w:rsid w:val="0086449B"/>
    <w:rsid w:val="00874A2C"/>
    <w:rsid w:val="008752AA"/>
    <w:rsid w:val="0088048E"/>
    <w:rsid w:val="0088479A"/>
    <w:rsid w:val="00887525"/>
    <w:rsid w:val="008912B5"/>
    <w:rsid w:val="00893CC0"/>
    <w:rsid w:val="008A1573"/>
    <w:rsid w:val="008A3422"/>
    <w:rsid w:val="008A4EEF"/>
    <w:rsid w:val="008B3C1D"/>
    <w:rsid w:val="008B46C2"/>
    <w:rsid w:val="008B5C3D"/>
    <w:rsid w:val="008C0606"/>
    <w:rsid w:val="008C291B"/>
    <w:rsid w:val="008D012F"/>
    <w:rsid w:val="008D25DD"/>
    <w:rsid w:val="008D5707"/>
    <w:rsid w:val="008D57AB"/>
    <w:rsid w:val="008E18BC"/>
    <w:rsid w:val="008E29D6"/>
    <w:rsid w:val="008F0A9C"/>
    <w:rsid w:val="008F13F3"/>
    <w:rsid w:val="008F1AF4"/>
    <w:rsid w:val="008F2140"/>
    <w:rsid w:val="008F43AC"/>
    <w:rsid w:val="008F4E82"/>
    <w:rsid w:val="00900440"/>
    <w:rsid w:val="00903601"/>
    <w:rsid w:val="00912703"/>
    <w:rsid w:val="0091368E"/>
    <w:rsid w:val="009141DE"/>
    <w:rsid w:val="0091646B"/>
    <w:rsid w:val="009270F3"/>
    <w:rsid w:val="00927753"/>
    <w:rsid w:val="00930D01"/>
    <w:rsid w:val="009329B2"/>
    <w:rsid w:val="00932E77"/>
    <w:rsid w:val="0094098B"/>
    <w:rsid w:val="009449D1"/>
    <w:rsid w:val="00950FCB"/>
    <w:rsid w:val="00951057"/>
    <w:rsid w:val="00951991"/>
    <w:rsid w:val="00955785"/>
    <w:rsid w:val="00955F2E"/>
    <w:rsid w:val="00963A42"/>
    <w:rsid w:val="00971640"/>
    <w:rsid w:val="0097278A"/>
    <w:rsid w:val="00976875"/>
    <w:rsid w:val="0097712E"/>
    <w:rsid w:val="009816E7"/>
    <w:rsid w:val="00992EFB"/>
    <w:rsid w:val="00996E82"/>
    <w:rsid w:val="009A5F73"/>
    <w:rsid w:val="009B1528"/>
    <w:rsid w:val="009B1CF4"/>
    <w:rsid w:val="009B287A"/>
    <w:rsid w:val="009B373D"/>
    <w:rsid w:val="009B4CA9"/>
    <w:rsid w:val="009B4F3E"/>
    <w:rsid w:val="009B61DA"/>
    <w:rsid w:val="009B6ED4"/>
    <w:rsid w:val="009C3FD3"/>
    <w:rsid w:val="009C4164"/>
    <w:rsid w:val="009C4E27"/>
    <w:rsid w:val="009D10BC"/>
    <w:rsid w:val="009D10C3"/>
    <w:rsid w:val="009D125A"/>
    <w:rsid w:val="009D434C"/>
    <w:rsid w:val="009D5138"/>
    <w:rsid w:val="009E00A7"/>
    <w:rsid w:val="009F14FB"/>
    <w:rsid w:val="009F3C7F"/>
    <w:rsid w:val="009F6F62"/>
    <w:rsid w:val="009F7DA1"/>
    <w:rsid w:val="00A052CE"/>
    <w:rsid w:val="00A132A4"/>
    <w:rsid w:val="00A1432C"/>
    <w:rsid w:val="00A145EA"/>
    <w:rsid w:val="00A14734"/>
    <w:rsid w:val="00A166C2"/>
    <w:rsid w:val="00A214F2"/>
    <w:rsid w:val="00A27583"/>
    <w:rsid w:val="00A32BE6"/>
    <w:rsid w:val="00A404D2"/>
    <w:rsid w:val="00A40A0E"/>
    <w:rsid w:val="00A423B5"/>
    <w:rsid w:val="00A43425"/>
    <w:rsid w:val="00A502F8"/>
    <w:rsid w:val="00A528DB"/>
    <w:rsid w:val="00A5315D"/>
    <w:rsid w:val="00A673CC"/>
    <w:rsid w:val="00A7705D"/>
    <w:rsid w:val="00A80262"/>
    <w:rsid w:val="00A80C5C"/>
    <w:rsid w:val="00A82660"/>
    <w:rsid w:val="00A85B8B"/>
    <w:rsid w:val="00A867E6"/>
    <w:rsid w:val="00A87B64"/>
    <w:rsid w:val="00A95F23"/>
    <w:rsid w:val="00A9668C"/>
    <w:rsid w:val="00AA4F26"/>
    <w:rsid w:val="00AA5318"/>
    <w:rsid w:val="00AB0D82"/>
    <w:rsid w:val="00AB5900"/>
    <w:rsid w:val="00AC0E46"/>
    <w:rsid w:val="00AC4D00"/>
    <w:rsid w:val="00AC6119"/>
    <w:rsid w:val="00AC6E43"/>
    <w:rsid w:val="00AC7D8A"/>
    <w:rsid w:val="00AD1364"/>
    <w:rsid w:val="00AD1EA3"/>
    <w:rsid w:val="00AD5A98"/>
    <w:rsid w:val="00AD768C"/>
    <w:rsid w:val="00AE07C7"/>
    <w:rsid w:val="00AE194D"/>
    <w:rsid w:val="00AE447A"/>
    <w:rsid w:val="00AE547E"/>
    <w:rsid w:val="00AE7689"/>
    <w:rsid w:val="00AF0C94"/>
    <w:rsid w:val="00AF1A42"/>
    <w:rsid w:val="00AF57DF"/>
    <w:rsid w:val="00B007D5"/>
    <w:rsid w:val="00B00D65"/>
    <w:rsid w:val="00B21F71"/>
    <w:rsid w:val="00B27CFA"/>
    <w:rsid w:val="00B34750"/>
    <w:rsid w:val="00B412F3"/>
    <w:rsid w:val="00B431B1"/>
    <w:rsid w:val="00B50515"/>
    <w:rsid w:val="00B54F59"/>
    <w:rsid w:val="00B57638"/>
    <w:rsid w:val="00B826D1"/>
    <w:rsid w:val="00B83081"/>
    <w:rsid w:val="00B85A5D"/>
    <w:rsid w:val="00B85FA7"/>
    <w:rsid w:val="00B914F9"/>
    <w:rsid w:val="00BA3DEB"/>
    <w:rsid w:val="00BA6379"/>
    <w:rsid w:val="00BB1BAA"/>
    <w:rsid w:val="00BB2331"/>
    <w:rsid w:val="00BB36F8"/>
    <w:rsid w:val="00BC47E4"/>
    <w:rsid w:val="00BC5EBE"/>
    <w:rsid w:val="00BD0076"/>
    <w:rsid w:val="00BD1193"/>
    <w:rsid w:val="00BD12AC"/>
    <w:rsid w:val="00BD45F8"/>
    <w:rsid w:val="00BE30EA"/>
    <w:rsid w:val="00BE4EC3"/>
    <w:rsid w:val="00BF1147"/>
    <w:rsid w:val="00BF2928"/>
    <w:rsid w:val="00BF3C78"/>
    <w:rsid w:val="00BF6DE7"/>
    <w:rsid w:val="00C11F40"/>
    <w:rsid w:val="00C15A79"/>
    <w:rsid w:val="00C21133"/>
    <w:rsid w:val="00C277DC"/>
    <w:rsid w:val="00C324FB"/>
    <w:rsid w:val="00C33664"/>
    <w:rsid w:val="00C41C4A"/>
    <w:rsid w:val="00C44A3D"/>
    <w:rsid w:val="00C46203"/>
    <w:rsid w:val="00C538D9"/>
    <w:rsid w:val="00C561C9"/>
    <w:rsid w:val="00C6385F"/>
    <w:rsid w:val="00C646EF"/>
    <w:rsid w:val="00C778F4"/>
    <w:rsid w:val="00C815EA"/>
    <w:rsid w:val="00C83BF8"/>
    <w:rsid w:val="00C860BF"/>
    <w:rsid w:val="00C96AF8"/>
    <w:rsid w:val="00C979C9"/>
    <w:rsid w:val="00CA0EA0"/>
    <w:rsid w:val="00CA1B5A"/>
    <w:rsid w:val="00CA1CA1"/>
    <w:rsid w:val="00CA3031"/>
    <w:rsid w:val="00CB1163"/>
    <w:rsid w:val="00CB3643"/>
    <w:rsid w:val="00CB7C64"/>
    <w:rsid w:val="00CC6D91"/>
    <w:rsid w:val="00CE0123"/>
    <w:rsid w:val="00CE32ED"/>
    <w:rsid w:val="00CE72A1"/>
    <w:rsid w:val="00CE7F08"/>
    <w:rsid w:val="00CF1266"/>
    <w:rsid w:val="00CF2735"/>
    <w:rsid w:val="00CF2A14"/>
    <w:rsid w:val="00CF31CD"/>
    <w:rsid w:val="00CF41EB"/>
    <w:rsid w:val="00CF4AF5"/>
    <w:rsid w:val="00D00C90"/>
    <w:rsid w:val="00D0154B"/>
    <w:rsid w:val="00D02A31"/>
    <w:rsid w:val="00D03A99"/>
    <w:rsid w:val="00D03F5D"/>
    <w:rsid w:val="00D10386"/>
    <w:rsid w:val="00D11BEF"/>
    <w:rsid w:val="00D11F02"/>
    <w:rsid w:val="00D11FBC"/>
    <w:rsid w:val="00D123B1"/>
    <w:rsid w:val="00D174D0"/>
    <w:rsid w:val="00D239B8"/>
    <w:rsid w:val="00D23AA7"/>
    <w:rsid w:val="00D27F2E"/>
    <w:rsid w:val="00D32C00"/>
    <w:rsid w:val="00D3491E"/>
    <w:rsid w:val="00D4070A"/>
    <w:rsid w:val="00D42873"/>
    <w:rsid w:val="00D453BA"/>
    <w:rsid w:val="00D45967"/>
    <w:rsid w:val="00D47F63"/>
    <w:rsid w:val="00D55174"/>
    <w:rsid w:val="00D56947"/>
    <w:rsid w:val="00D57F87"/>
    <w:rsid w:val="00D645E4"/>
    <w:rsid w:val="00D72521"/>
    <w:rsid w:val="00D74D7F"/>
    <w:rsid w:val="00D74F95"/>
    <w:rsid w:val="00D839FF"/>
    <w:rsid w:val="00D84399"/>
    <w:rsid w:val="00D84823"/>
    <w:rsid w:val="00D94B06"/>
    <w:rsid w:val="00D9692A"/>
    <w:rsid w:val="00DA1A17"/>
    <w:rsid w:val="00DA74C2"/>
    <w:rsid w:val="00DA7D4E"/>
    <w:rsid w:val="00DB52AC"/>
    <w:rsid w:val="00DC443D"/>
    <w:rsid w:val="00DC68CC"/>
    <w:rsid w:val="00DC708C"/>
    <w:rsid w:val="00DC7346"/>
    <w:rsid w:val="00DD12D5"/>
    <w:rsid w:val="00DE05AF"/>
    <w:rsid w:val="00DE4EE7"/>
    <w:rsid w:val="00DE504D"/>
    <w:rsid w:val="00DE7444"/>
    <w:rsid w:val="00DF132F"/>
    <w:rsid w:val="00DF365D"/>
    <w:rsid w:val="00DF5F1A"/>
    <w:rsid w:val="00E020A6"/>
    <w:rsid w:val="00E02DB9"/>
    <w:rsid w:val="00E053C8"/>
    <w:rsid w:val="00E06BED"/>
    <w:rsid w:val="00E1161D"/>
    <w:rsid w:val="00E153E8"/>
    <w:rsid w:val="00E175BD"/>
    <w:rsid w:val="00E205C3"/>
    <w:rsid w:val="00E45340"/>
    <w:rsid w:val="00E457E3"/>
    <w:rsid w:val="00E509AE"/>
    <w:rsid w:val="00E5110E"/>
    <w:rsid w:val="00E51477"/>
    <w:rsid w:val="00E52575"/>
    <w:rsid w:val="00E52676"/>
    <w:rsid w:val="00E637D7"/>
    <w:rsid w:val="00E72D14"/>
    <w:rsid w:val="00E733AE"/>
    <w:rsid w:val="00E73637"/>
    <w:rsid w:val="00E74754"/>
    <w:rsid w:val="00E753CF"/>
    <w:rsid w:val="00E81155"/>
    <w:rsid w:val="00E826F7"/>
    <w:rsid w:val="00E82CC6"/>
    <w:rsid w:val="00E879A7"/>
    <w:rsid w:val="00E952FE"/>
    <w:rsid w:val="00E95FAB"/>
    <w:rsid w:val="00E97E8E"/>
    <w:rsid w:val="00EA08B0"/>
    <w:rsid w:val="00EA7512"/>
    <w:rsid w:val="00EC2161"/>
    <w:rsid w:val="00EC4D30"/>
    <w:rsid w:val="00ED4354"/>
    <w:rsid w:val="00ED4872"/>
    <w:rsid w:val="00ED6E18"/>
    <w:rsid w:val="00EE3D1F"/>
    <w:rsid w:val="00EE554F"/>
    <w:rsid w:val="00EF0F36"/>
    <w:rsid w:val="00EF56C4"/>
    <w:rsid w:val="00EF5C4B"/>
    <w:rsid w:val="00F050B7"/>
    <w:rsid w:val="00F05AEE"/>
    <w:rsid w:val="00F117B5"/>
    <w:rsid w:val="00F13D03"/>
    <w:rsid w:val="00F144C1"/>
    <w:rsid w:val="00F173C9"/>
    <w:rsid w:val="00F21BFD"/>
    <w:rsid w:val="00F22080"/>
    <w:rsid w:val="00F231A8"/>
    <w:rsid w:val="00F2603F"/>
    <w:rsid w:val="00F303AF"/>
    <w:rsid w:val="00F31D34"/>
    <w:rsid w:val="00F32185"/>
    <w:rsid w:val="00F32696"/>
    <w:rsid w:val="00F41A46"/>
    <w:rsid w:val="00F61AF7"/>
    <w:rsid w:val="00F629D9"/>
    <w:rsid w:val="00F63ADE"/>
    <w:rsid w:val="00F80507"/>
    <w:rsid w:val="00F822C2"/>
    <w:rsid w:val="00F82F03"/>
    <w:rsid w:val="00F82F3C"/>
    <w:rsid w:val="00F84A04"/>
    <w:rsid w:val="00F907D8"/>
    <w:rsid w:val="00F90C49"/>
    <w:rsid w:val="00F910F0"/>
    <w:rsid w:val="00F93D7C"/>
    <w:rsid w:val="00F9528F"/>
    <w:rsid w:val="00FB1352"/>
    <w:rsid w:val="00FB147C"/>
    <w:rsid w:val="00FB277F"/>
    <w:rsid w:val="00FB468A"/>
    <w:rsid w:val="00FB5C54"/>
    <w:rsid w:val="00FC096D"/>
    <w:rsid w:val="00FC2306"/>
    <w:rsid w:val="00FC5FA1"/>
    <w:rsid w:val="00FC7464"/>
    <w:rsid w:val="00FD2947"/>
    <w:rsid w:val="00FD4339"/>
    <w:rsid w:val="00FD61CF"/>
    <w:rsid w:val="00FE7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C378"/>
  <w15:chartTrackingRefBased/>
  <w15:docId w15:val="{A06221E4-8C11-47B8-ACD0-A586BC9D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0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1E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1E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17D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FTBody">
    <w:name w:val="LFT Body"/>
    <w:qFormat/>
    <w:rsid w:val="00DE504D"/>
    <w:pPr>
      <w:spacing w:after="200" w:line="264" w:lineRule="auto"/>
    </w:pPr>
    <w:rPr>
      <w:lang w:bidi="en-US"/>
    </w:rPr>
  </w:style>
  <w:style w:type="character" w:customStyle="1" w:styleId="Heading1Char">
    <w:name w:val="Heading 1 Char"/>
    <w:basedOn w:val="DefaultParagraphFont"/>
    <w:link w:val="Heading1"/>
    <w:uiPriority w:val="9"/>
    <w:rsid w:val="00DE504D"/>
    <w:rPr>
      <w:rFonts w:asciiTheme="majorHAnsi" w:eastAsiaTheme="majorEastAsia" w:hAnsiTheme="majorHAnsi" w:cstheme="majorBidi"/>
      <w:color w:val="2E74B5" w:themeColor="accent1" w:themeShade="BF"/>
      <w:sz w:val="32"/>
      <w:szCs w:val="32"/>
    </w:rPr>
  </w:style>
  <w:style w:type="paragraph" w:customStyle="1" w:styleId="LFTHeading2">
    <w:name w:val="LFT Heading 2"/>
    <w:next w:val="LFTBody"/>
    <w:qFormat/>
    <w:rsid w:val="00DE504D"/>
    <w:pPr>
      <w:keepNext/>
      <w:spacing w:after="60" w:line="216" w:lineRule="auto"/>
      <w:outlineLvl w:val="1"/>
    </w:pPr>
    <w:rPr>
      <w:rFonts w:asciiTheme="majorHAnsi" w:eastAsiaTheme="majorEastAsia" w:hAnsiTheme="majorHAnsi" w:cstheme="majorBidi"/>
      <w:bCs/>
      <w:color w:val="44546A" w:themeColor="text2"/>
      <w:sz w:val="36"/>
      <w:szCs w:val="26"/>
      <w:lang w:bidi="en-US"/>
    </w:rPr>
  </w:style>
  <w:style w:type="paragraph" w:styleId="FootnoteText">
    <w:name w:val="footnote text"/>
    <w:basedOn w:val="Normal"/>
    <w:link w:val="FootnoteTextChar"/>
    <w:uiPriority w:val="99"/>
    <w:semiHidden/>
    <w:unhideWhenUsed/>
    <w:rsid w:val="00DE50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04D"/>
    <w:rPr>
      <w:sz w:val="20"/>
      <w:szCs w:val="20"/>
    </w:rPr>
  </w:style>
  <w:style w:type="character" w:styleId="FootnoteReference">
    <w:name w:val="footnote reference"/>
    <w:basedOn w:val="DefaultParagraphFont"/>
    <w:semiHidden/>
    <w:unhideWhenUsed/>
    <w:rsid w:val="00DE504D"/>
    <w:rPr>
      <w:vertAlign w:val="superscript"/>
    </w:rPr>
  </w:style>
  <w:style w:type="character" w:styleId="Hyperlink">
    <w:name w:val="Hyperlink"/>
    <w:basedOn w:val="DefaultParagraphFont"/>
    <w:uiPriority w:val="99"/>
    <w:unhideWhenUsed/>
    <w:rsid w:val="00DE504D"/>
    <w:rPr>
      <w:color w:val="0563C1" w:themeColor="hyperlink"/>
      <w:u w:val="single"/>
    </w:rPr>
  </w:style>
  <w:style w:type="paragraph" w:customStyle="1" w:styleId="Default">
    <w:name w:val="Default"/>
    <w:rsid w:val="00E879A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E5B92"/>
    <w:pPr>
      <w:ind w:left="720"/>
      <w:contextualSpacing/>
    </w:pPr>
  </w:style>
  <w:style w:type="paragraph" w:customStyle="1" w:styleId="LFTMemoTEXT">
    <w:name w:val="LFT Memo/TEXT"/>
    <w:basedOn w:val="Normal"/>
    <w:qFormat/>
    <w:rsid w:val="001C1872"/>
    <w:pPr>
      <w:spacing w:after="240" w:line="280" w:lineRule="exact"/>
    </w:pPr>
    <w:rPr>
      <w:rFonts w:ascii="Cambria" w:eastAsia="Times New Roman" w:hAnsi="Cambria" w:cs="Times New Roman"/>
      <w:szCs w:val="20"/>
    </w:rPr>
  </w:style>
  <w:style w:type="paragraph" w:customStyle="1" w:styleId="LFTMemoBULLET">
    <w:name w:val="LFT Memo/BULLET"/>
    <w:basedOn w:val="LFTMemoTEXT"/>
    <w:qFormat/>
    <w:rsid w:val="001C1872"/>
    <w:pPr>
      <w:numPr>
        <w:numId w:val="7"/>
      </w:numPr>
      <w:tabs>
        <w:tab w:val="left" w:pos="240"/>
      </w:tabs>
      <w:spacing w:after="160"/>
    </w:pPr>
  </w:style>
  <w:style w:type="paragraph" w:styleId="NormalWeb">
    <w:name w:val="Normal (Web)"/>
    <w:basedOn w:val="Normal"/>
    <w:uiPriority w:val="99"/>
    <w:unhideWhenUsed/>
    <w:rsid w:val="00541C25"/>
    <w:pPr>
      <w:spacing w:before="100" w:beforeAutospacing="1" w:after="100" w:afterAutospacing="1" w:line="240" w:lineRule="auto"/>
    </w:pPr>
    <w:rPr>
      <w:rFonts w:ascii="Times New Roman" w:hAnsi="Times New Roman" w:cs="Times New Roman"/>
      <w:sz w:val="24"/>
      <w:szCs w:val="24"/>
    </w:rPr>
  </w:style>
  <w:style w:type="character" w:customStyle="1" w:styleId="journaltitle">
    <w:name w:val="journaltitle"/>
    <w:basedOn w:val="DefaultParagraphFont"/>
    <w:rsid w:val="00541C25"/>
  </w:style>
  <w:style w:type="character" w:customStyle="1" w:styleId="articlecitationyear">
    <w:name w:val="articlecitation_year"/>
    <w:basedOn w:val="DefaultParagraphFont"/>
    <w:rsid w:val="00541C25"/>
  </w:style>
  <w:style w:type="character" w:customStyle="1" w:styleId="apple-converted-space">
    <w:name w:val="apple-converted-space"/>
    <w:basedOn w:val="DefaultParagraphFont"/>
    <w:rsid w:val="00541C25"/>
  </w:style>
  <w:style w:type="character" w:customStyle="1" w:styleId="articlecitationvolume">
    <w:name w:val="articlecitation_volume"/>
    <w:basedOn w:val="DefaultParagraphFont"/>
    <w:rsid w:val="00541C25"/>
  </w:style>
  <w:style w:type="character" w:customStyle="1" w:styleId="articlecitationpages">
    <w:name w:val="articlecitation_pages"/>
    <w:basedOn w:val="DefaultParagraphFont"/>
    <w:rsid w:val="00541C25"/>
  </w:style>
  <w:style w:type="character" w:customStyle="1" w:styleId="Heading2Char">
    <w:name w:val="Heading 2 Char"/>
    <w:basedOn w:val="DefaultParagraphFont"/>
    <w:link w:val="Heading2"/>
    <w:uiPriority w:val="9"/>
    <w:rsid w:val="00751EC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51EC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A95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E2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2097"/>
    <w:rPr>
      <w:rFonts w:ascii="Courier New" w:eastAsia="Times New Roman" w:hAnsi="Courier New" w:cs="Courier New"/>
      <w:sz w:val="20"/>
      <w:szCs w:val="20"/>
    </w:rPr>
  </w:style>
  <w:style w:type="paragraph" w:customStyle="1" w:styleId="LFTBullet1">
    <w:name w:val="LFT Bullet 1"/>
    <w:basedOn w:val="LFTBody"/>
    <w:link w:val="LFTBullet1Char"/>
    <w:uiPriority w:val="1"/>
    <w:qFormat/>
    <w:rsid w:val="004E361B"/>
    <w:pPr>
      <w:numPr>
        <w:numId w:val="13"/>
      </w:numPr>
    </w:pPr>
  </w:style>
  <w:style w:type="paragraph" w:customStyle="1" w:styleId="LFTBullet2">
    <w:name w:val="LFT Bullet 2"/>
    <w:basedOn w:val="LFTBody"/>
    <w:uiPriority w:val="1"/>
    <w:qFormat/>
    <w:rsid w:val="004E361B"/>
    <w:pPr>
      <w:numPr>
        <w:ilvl w:val="1"/>
        <w:numId w:val="13"/>
      </w:numPr>
    </w:pPr>
  </w:style>
  <w:style w:type="paragraph" w:customStyle="1" w:styleId="LFTBullet3">
    <w:name w:val="LFT Bullet 3"/>
    <w:basedOn w:val="LFTBody"/>
    <w:uiPriority w:val="1"/>
    <w:qFormat/>
    <w:rsid w:val="004E361B"/>
    <w:pPr>
      <w:numPr>
        <w:ilvl w:val="2"/>
        <w:numId w:val="13"/>
      </w:numPr>
      <w:ind w:left="1267" w:hanging="360"/>
    </w:pPr>
    <w:rPr>
      <w:i/>
    </w:rPr>
  </w:style>
  <w:style w:type="paragraph" w:customStyle="1" w:styleId="LFTBullet4">
    <w:name w:val="LFT Bullet 4"/>
    <w:basedOn w:val="LFTBody"/>
    <w:uiPriority w:val="1"/>
    <w:qFormat/>
    <w:rsid w:val="004E361B"/>
    <w:pPr>
      <w:numPr>
        <w:ilvl w:val="3"/>
        <w:numId w:val="13"/>
      </w:numPr>
      <w:tabs>
        <w:tab w:val="left" w:pos="540"/>
      </w:tabs>
      <w:ind w:left="1814" w:hanging="547"/>
    </w:pPr>
    <w:rPr>
      <w:i/>
    </w:rPr>
  </w:style>
  <w:style w:type="character" w:customStyle="1" w:styleId="LFTBullet1Char">
    <w:name w:val="LFT Bullet 1 Char"/>
    <w:basedOn w:val="DefaultParagraphFont"/>
    <w:link w:val="LFTBullet1"/>
    <w:uiPriority w:val="1"/>
    <w:rsid w:val="004E361B"/>
    <w:rPr>
      <w:lang w:bidi="en-US"/>
    </w:rPr>
  </w:style>
  <w:style w:type="numbering" w:customStyle="1" w:styleId="LFTBullets">
    <w:name w:val="LFT Bullets"/>
    <w:uiPriority w:val="99"/>
    <w:rsid w:val="004E361B"/>
    <w:pPr>
      <w:numPr>
        <w:numId w:val="13"/>
      </w:numPr>
    </w:pPr>
  </w:style>
  <w:style w:type="character" w:styleId="PlaceholderText">
    <w:name w:val="Placeholder Text"/>
    <w:basedOn w:val="DefaultParagraphFont"/>
    <w:uiPriority w:val="99"/>
    <w:semiHidden/>
    <w:rsid w:val="00213698"/>
    <w:rPr>
      <w:color w:val="808080"/>
    </w:rPr>
  </w:style>
  <w:style w:type="paragraph" w:styleId="BalloonText">
    <w:name w:val="Balloon Text"/>
    <w:basedOn w:val="Normal"/>
    <w:link w:val="BalloonTextChar"/>
    <w:uiPriority w:val="99"/>
    <w:semiHidden/>
    <w:unhideWhenUsed/>
    <w:rsid w:val="00397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314"/>
    <w:rPr>
      <w:rFonts w:ascii="Segoe UI" w:hAnsi="Segoe UI" w:cs="Segoe UI"/>
      <w:sz w:val="18"/>
      <w:szCs w:val="18"/>
    </w:rPr>
  </w:style>
  <w:style w:type="character" w:styleId="CommentReference">
    <w:name w:val="annotation reference"/>
    <w:basedOn w:val="DefaultParagraphFont"/>
    <w:uiPriority w:val="99"/>
    <w:semiHidden/>
    <w:unhideWhenUsed/>
    <w:rsid w:val="00375658"/>
    <w:rPr>
      <w:sz w:val="16"/>
      <w:szCs w:val="16"/>
    </w:rPr>
  </w:style>
  <w:style w:type="paragraph" w:styleId="CommentText">
    <w:name w:val="annotation text"/>
    <w:basedOn w:val="Normal"/>
    <w:link w:val="CommentTextChar"/>
    <w:uiPriority w:val="99"/>
    <w:semiHidden/>
    <w:unhideWhenUsed/>
    <w:rsid w:val="00375658"/>
    <w:pPr>
      <w:spacing w:line="240" w:lineRule="auto"/>
    </w:pPr>
    <w:rPr>
      <w:sz w:val="20"/>
      <w:szCs w:val="20"/>
    </w:rPr>
  </w:style>
  <w:style w:type="character" w:customStyle="1" w:styleId="CommentTextChar">
    <w:name w:val="Comment Text Char"/>
    <w:basedOn w:val="DefaultParagraphFont"/>
    <w:link w:val="CommentText"/>
    <w:uiPriority w:val="99"/>
    <w:semiHidden/>
    <w:rsid w:val="00375658"/>
    <w:rPr>
      <w:sz w:val="20"/>
      <w:szCs w:val="20"/>
    </w:rPr>
  </w:style>
  <w:style w:type="paragraph" w:styleId="CommentSubject">
    <w:name w:val="annotation subject"/>
    <w:basedOn w:val="CommentText"/>
    <w:next w:val="CommentText"/>
    <w:link w:val="CommentSubjectChar"/>
    <w:uiPriority w:val="99"/>
    <w:semiHidden/>
    <w:unhideWhenUsed/>
    <w:rsid w:val="00375658"/>
    <w:rPr>
      <w:b/>
      <w:bCs/>
    </w:rPr>
  </w:style>
  <w:style w:type="character" w:customStyle="1" w:styleId="CommentSubjectChar">
    <w:name w:val="Comment Subject Char"/>
    <w:basedOn w:val="CommentTextChar"/>
    <w:link w:val="CommentSubject"/>
    <w:uiPriority w:val="99"/>
    <w:semiHidden/>
    <w:rsid w:val="00375658"/>
    <w:rPr>
      <w:b/>
      <w:bCs/>
      <w:sz w:val="20"/>
      <w:szCs w:val="20"/>
    </w:rPr>
  </w:style>
  <w:style w:type="paragraph" w:styleId="Revision">
    <w:name w:val="Revision"/>
    <w:hidden/>
    <w:uiPriority w:val="99"/>
    <w:semiHidden/>
    <w:rsid w:val="00375658"/>
    <w:pPr>
      <w:spacing w:after="0" w:line="240" w:lineRule="auto"/>
    </w:pPr>
  </w:style>
  <w:style w:type="paragraph" w:styleId="Header">
    <w:name w:val="header"/>
    <w:basedOn w:val="Normal"/>
    <w:link w:val="HeaderChar"/>
    <w:uiPriority w:val="99"/>
    <w:unhideWhenUsed/>
    <w:rsid w:val="003D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B53"/>
  </w:style>
  <w:style w:type="paragraph" w:styleId="Footer">
    <w:name w:val="footer"/>
    <w:basedOn w:val="Normal"/>
    <w:link w:val="FooterChar"/>
    <w:uiPriority w:val="99"/>
    <w:unhideWhenUsed/>
    <w:rsid w:val="003D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53"/>
  </w:style>
  <w:style w:type="character" w:customStyle="1" w:styleId="Heading4Char">
    <w:name w:val="Heading 4 Char"/>
    <w:basedOn w:val="DefaultParagraphFont"/>
    <w:link w:val="Heading4"/>
    <w:uiPriority w:val="9"/>
    <w:rsid w:val="00117D4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0138">
      <w:bodyDiv w:val="1"/>
      <w:marLeft w:val="0"/>
      <w:marRight w:val="0"/>
      <w:marTop w:val="0"/>
      <w:marBottom w:val="0"/>
      <w:divBdr>
        <w:top w:val="none" w:sz="0" w:space="0" w:color="auto"/>
        <w:left w:val="none" w:sz="0" w:space="0" w:color="auto"/>
        <w:bottom w:val="none" w:sz="0" w:space="0" w:color="auto"/>
        <w:right w:val="none" w:sz="0" w:space="0" w:color="auto"/>
      </w:divBdr>
    </w:div>
    <w:div w:id="332296585">
      <w:bodyDiv w:val="1"/>
      <w:marLeft w:val="0"/>
      <w:marRight w:val="0"/>
      <w:marTop w:val="0"/>
      <w:marBottom w:val="0"/>
      <w:divBdr>
        <w:top w:val="none" w:sz="0" w:space="0" w:color="auto"/>
        <w:left w:val="none" w:sz="0" w:space="0" w:color="auto"/>
        <w:bottom w:val="none" w:sz="0" w:space="0" w:color="auto"/>
        <w:right w:val="none" w:sz="0" w:space="0" w:color="auto"/>
      </w:divBdr>
    </w:div>
    <w:div w:id="340015530">
      <w:bodyDiv w:val="1"/>
      <w:marLeft w:val="0"/>
      <w:marRight w:val="0"/>
      <w:marTop w:val="0"/>
      <w:marBottom w:val="0"/>
      <w:divBdr>
        <w:top w:val="none" w:sz="0" w:space="0" w:color="auto"/>
        <w:left w:val="none" w:sz="0" w:space="0" w:color="auto"/>
        <w:bottom w:val="none" w:sz="0" w:space="0" w:color="auto"/>
        <w:right w:val="none" w:sz="0" w:space="0" w:color="auto"/>
      </w:divBdr>
    </w:div>
    <w:div w:id="555314723">
      <w:bodyDiv w:val="1"/>
      <w:marLeft w:val="0"/>
      <w:marRight w:val="0"/>
      <w:marTop w:val="0"/>
      <w:marBottom w:val="0"/>
      <w:divBdr>
        <w:top w:val="none" w:sz="0" w:space="0" w:color="auto"/>
        <w:left w:val="none" w:sz="0" w:space="0" w:color="auto"/>
        <w:bottom w:val="none" w:sz="0" w:space="0" w:color="auto"/>
        <w:right w:val="none" w:sz="0" w:space="0" w:color="auto"/>
      </w:divBdr>
    </w:div>
    <w:div w:id="674961843">
      <w:bodyDiv w:val="1"/>
      <w:marLeft w:val="0"/>
      <w:marRight w:val="0"/>
      <w:marTop w:val="0"/>
      <w:marBottom w:val="0"/>
      <w:divBdr>
        <w:top w:val="none" w:sz="0" w:space="0" w:color="auto"/>
        <w:left w:val="none" w:sz="0" w:space="0" w:color="auto"/>
        <w:bottom w:val="none" w:sz="0" w:space="0" w:color="auto"/>
        <w:right w:val="none" w:sz="0" w:space="0" w:color="auto"/>
      </w:divBdr>
    </w:div>
    <w:div w:id="686835294">
      <w:bodyDiv w:val="1"/>
      <w:marLeft w:val="0"/>
      <w:marRight w:val="0"/>
      <w:marTop w:val="0"/>
      <w:marBottom w:val="0"/>
      <w:divBdr>
        <w:top w:val="none" w:sz="0" w:space="0" w:color="auto"/>
        <w:left w:val="none" w:sz="0" w:space="0" w:color="auto"/>
        <w:bottom w:val="none" w:sz="0" w:space="0" w:color="auto"/>
        <w:right w:val="none" w:sz="0" w:space="0" w:color="auto"/>
      </w:divBdr>
    </w:div>
    <w:div w:id="723337498">
      <w:bodyDiv w:val="1"/>
      <w:marLeft w:val="0"/>
      <w:marRight w:val="0"/>
      <w:marTop w:val="0"/>
      <w:marBottom w:val="0"/>
      <w:divBdr>
        <w:top w:val="none" w:sz="0" w:space="0" w:color="auto"/>
        <w:left w:val="none" w:sz="0" w:space="0" w:color="auto"/>
        <w:bottom w:val="none" w:sz="0" w:space="0" w:color="auto"/>
        <w:right w:val="none" w:sz="0" w:space="0" w:color="auto"/>
      </w:divBdr>
    </w:div>
    <w:div w:id="854415612">
      <w:bodyDiv w:val="1"/>
      <w:marLeft w:val="0"/>
      <w:marRight w:val="0"/>
      <w:marTop w:val="0"/>
      <w:marBottom w:val="0"/>
      <w:divBdr>
        <w:top w:val="none" w:sz="0" w:space="0" w:color="auto"/>
        <w:left w:val="none" w:sz="0" w:space="0" w:color="auto"/>
        <w:bottom w:val="none" w:sz="0" w:space="0" w:color="auto"/>
        <w:right w:val="none" w:sz="0" w:space="0" w:color="auto"/>
      </w:divBdr>
    </w:div>
    <w:div w:id="868567000">
      <w:bodyDiv w:val="1"/>
      <w:marLeft w:val="0"/>
      <w:marRight w:val="0"/>
      <w:marTop w:val="0"/>
      <w:marBottom w:val="0"/>
      <w:divBdr>
        <w:top w:val="none" w:sz="0" w:space="0" w:color="auto"/>
        <w:left w:val="none" w:sz="0" w:space="0" w:color="auto"/>
        <w:bottom w:val="none" w:sz="0" w:space="0" w:color="auto"/>
        <w:right w:val="none" w:sz="0" w:space="0" w:color="auto"/>
      </w:divBdr>
    </w:div>
    <w:div w:id="886262857">
      <w:bodyDiv w:val="1"/>
      <w:marLeft w:val="0"/>
      <w:marRight w:val="0"/>
      <w:marTop w:val="0"/>
      <w:marBottom w:val="0"/>
      <w:divBdr>
        <w:top w:val="none" w:sz="0" w:space="0" w:color="auto"/>
        <w:left w:val="none" w:sz="0" w:space="0" w:color="auto"/>
        <w:bottom w:val="none" w:sz="0" w:space="0" w:color="auto"/>
        <w:right w:val="none" w:sz="0" w:space="0" w:color="auto"/>
      </w:divBdr>
    </w:div>
    <w:div w:id="1295285031">
      <w:bodyDiv w:val="1"/>
      <w:marLeft w:val="0"/>
      <w:marRight w:val="0"/>
      <w:marTop w:val="0"/>
      <w:marBottom w:val="0"/>
      <w:divBdr>
        <w:top w:val="none" w:sz="0" w:space="0" w:color="auto"/>
        <w:left w:val="none" w:sz="0" w:space="0" w:color="auto"/>
        <w:bottom w:val="none" w:sz="0" w:space="0" w:color="auto"/>
        <w:right w:val="none" w:sz="0" w:space="0" w:color="auto"/>
      </w:divBdr>
    </w:div>
    <w:div w:id="1454790873">
      <w:bodyDiv w:val="1"/>
      <w:marLeft w:val="0"/>
      <w:marRight w:val="0"/>
      <w:marTop w:val="0"/>
      <w:marBottom w:val="0"/>
      <w:divBdr>
        <w:top w:val="none" w:sz="0" w:space="0" w:color="auto"/>
        <w:left w:val="none" w:sz="0" w:space="0" w:color="auto"/>
        <w:bottom w:val="none" w:sz="0" w:space="0" w:color="auto"/>
        <w:right w:val="none" w:sz="0" w:space="0" w:color="auto"/>
      </w:divBdr>
    </w:div>
    <w:div w:id="1900051143">
      <w:bodyDiv w:val="1"/>
      <w:marLeft w:val="0"/>
      <w:marRight w:val="0"/>
      <w:marTop w:val="0"/>
      <w:marBottom w:val="0"/>
      <w:divBdr>
        <w:top w:val="none" w:sz="0" w:space="0" w:color="auto"/>
        <w:left w:val="none" w:sz="0" w:space="0" w:color="auto"/>
        <w:bottom w:val="none" w:sz="0" w:space="0" w:color="auto"/>
        <w:right w:val="none" w:sz="0" w:space="0" w:color="auto"/>
      </w:divBdr>
    </w:div>
    <w:div w:id="212692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83FFE-42A5-41D6-AB7F-A6092131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2874</Words>
  <Characters>16384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Wolosoff, Steven</dc:creator>
  <cp:keywords/>
  <dc:description/>
  <cp:lastModifiedBy>Meyerhoff, Richard</cp:lastModifiedBy>
  <cp:revision>4</cp:revision>
  <cp:lastPrinted>2017-04-17T15:10:00Z</cp:lastPrinted>
  <dcterms:created xsi:type="dcterms:W3CDTF">2017-04-17T18:13:00Z</dcterms:created>
  <dcterms:modified xsi:type="dcterms:W3CDTF">2017-04-17T18:14:00Z</dcterms:modified>
</cp:coreProperties>
</file>